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E2" w:rsidRPr="00D81FCD" w:rsidRDefault="008D47CD">
      <w:pPr>
        <w:jc w:val="both"/>
        <w:rPr>
          <w:color w:val="FF0000"/>
        </w:rPr>
      </w:pPr>
      <w:r>
        <w:t>04</w:t>
      </w:r>
      <w:r w:rsidR="00546151">
        <w:t>.01</w:t>
      </w:r>
      <w:r w:rsidR="00917283">
        <w:t>.</w:t>
      </w:r>
      <w:r w:rsidR="00546151">
        <w:t>2018</w:t>
      </w:r>
      <w:r w:rsidR="00B01AB2">
        <w:t xml:space="preserve"> – </w:t>
      </w:r>
      <w:r w:rsidR="00546151" w:rsidRPr="00D81FCD">
        <w:rPr>
          <w:color w:val="FF0000"/>
        </w:rPr>
        <w:t xml:space="preserve">Approvato </w:t>
      </w:r>
      <w:r w:rsidR="00B01AB2" w:rsidRPr="00D81FCD">
        <w:rPr>
          <w:color w:val="FF0000"/>
        </w:rPr>
        <w:t>il bilancio di previsione per l’anno 201</w:t>
      </w:r>
      <w:r w:rsidR="00546151" w:rsidRPr="00D81FCD">
        <w:rPr>
          <w:color w:val="FF0000"/>
        </w:rPr>
        <w:t>8</w:t>
      </w:r>
      <w:r w:rsidR="00B01AB2" w:rsidRPr="00D81FCD">
        <w:rPr>
          <w:color w:val="FF0000"/>
        </w:rPr>
        <w:t xml:space="preserve">. </w:t>
      </w:r>
    </w:p>
    <w:p w:rsidR="004361E2" w:rsidRPr="00002B00" w:rsidRDefault="00546151">
      <w:pPr>
        <w:jc w:val="both"/>
      </w:pPr>
      <w:r w:rsidRPr="00002B00">
        <w:t xml:space="preserve">Il </w:t>
      </w:r>
      <w:r w:rsidR="00B01AB2" w:rsidRPr="00002B00">
        <w:t>Consiglio di Amministrazione</w:t>
      </w:r>
      <w:r w:rsidRPr="00002B00">
        <w:t xml:space="preserve"> di Veralli Cortesi nella seduta del 29 dicembre scorso </w:t>
      </w:r>
      <w:r w:rsidR="00B01AB2" w:rsidRPr="00002B00">
        <w:rPr>
          <w:b/>
        </w:rPr>
        <w:t xml:space="preserve"> ha approvato il Bilancio di previsione per l’anno 201</w:t>
      </w:r>
      <w:r w:rsidRPr="00002B00">
        <w:rPr>
          <w:b/>
        </w:rPr>
        <w:t>8</w:t>
      </w:r>
      <w:r w:rsidR="00B01AB2" w:rsidRPr="00002B00">
        <w:rPr>
          <w:b/>
        </w:rPr>
        <w:t xml:space="preserve"> </w:t>
      </w:r>
      <w:r w:rsidR="00B01AB2" w:rsidRPr="00002B00">
        <w:t>entro il termine pre</w:t>
      </w:r>
      <w:r w:rsidR="00D81FCD" w:rsidRPr="00002B00">
        <w:t>scritto</w:t>
      </w:r>
      <w:r w:rsidR="00B01AB2" w:rsidRPr="00002B00">
        <w:t>,</w:t>
      </w:r>
      <w:r w:rsidRPr="00002B00">
        <w:t xml:space="preserve"> riuscendo</w:t>
      </w:r>
      <w:r w:rsidR="00D4335A" w:rsidRPr="00002B00">
        <w:t xml:space="preserve"> così</w:t>
      </w:r>
      <w:r w:rsidRPr="00002B00">
        <w:t xml:space="preserve"> ad evitare</w:t>
      </w:r>
      <w:r w:rsidR="00B01AB2" w:rsidRPr="00002B00">
        <w:t xml:space="preserve"> la gestion</w:t>
      </w:r>
      <w:r w:rsidRPr="00002B00">
        <w:t xml:space="preserve">e provvisoria con l’inizio del nuovo </w:t>
      </w:r>
      <w:r w:rsidR="00B01AB2" w:rsidRPr="00002B00">
        <w:t>esercizio</w:t>
      </w:r>
      <w:r w:rsidRPr="00002B00">
        <w:t xml:space="preserve"> finanziario </w:t>
      </w:r>
      <w:r w:rsidR="00B01AB2" w:rsidRPr="00002B00">
        <w:t xml:space="preserve"> e le </w:t>
      </w:r>
      <w:r w:rsidRPr="00002B00">
        <w:t>relative</w:t>
      </w:r>
      <w:r w:rsidR="00B01AB2" w:rsidRPr="00002B00">
        <w:t xml:space="preserve"> limitazioni all’operatività dell’Ente.</w:t>
      </w:r>
    </w:p>
    <w:p w:rsidR="00886C31" w:rsidRPr="00002B00" w:rsidRDefault="00886C31" w:rsidP="000D7469">
      <w:pPr>
        <w:pStyle w:val="Paragrafoelenco1"/>
        <w:shd w:val="clear" w:color="auto" w:fill="FFFFFF"/>
        <w:spacing w:after="0" w:line="240" w:lineRule="auto"/>
        <w:ind w:left="0"/>
        <w:jc w:val="both"/>
      </w:pPr>
      <w:r w:rsidRPr="00002B00">
        <w:rPr>
          <w:lang w:eastAsia="it-IT"/>
        </w:rPr>
        <w:t xml:space="preserve">Le disposizioni </w:t>
      </w:r>
      <w:r w:rsidRPr="00002B00">
        <w:rPr>
          <w:b/>
          <w:lang w:eastAsia="it-IT"/>
        </w:rPr>
        <w:t>sul bilancio economico</w:t>
      </w:r>
      <w:r w:rsidRPr="00002B00">
        <w:rPr>
          <w:lang w:eastAsia="it-IT"/>
        </w:rPr>
        <w:t xml:space="preserve"> pluriennale di previsione e sul bilancio preventivo economico annu</w:t>
      </w:r>
      <w:r w:rsidRPr="00002B00">
        <w:rPr>
          <w:lang w:eastAsia="it-IT"/>
        </w:rPr>
        <w:t>a</w:t>
      </w:r>
      <w:r w:rsidRPr="00002B00">
        <w:rPr>
          <w:lang w:eastAsia="it-IT"/>
        </w:rPr>
        <w:t>le</w:t>
      </w:r>
      <w:r w:rsidR="00917283" w:rsidRPr="00002B00">
        <w:rPr>
          <w:lang w:eastAsia="it-IT"/>
        </w:rPr>
        <w:t>, come previsto</w:t>
      </w:r>
      <w:r w:rsidRPr="00002B00">
        <w:rPr>
          <w:lang w:eastAsia="it-IT"/>
        </w:rPr>
        <w:t xml:space="preserve"> dalla</w:t>
      </w:r>
      <w:r w:rsidR="008D47CD" w:rsidRPr="00002B00">
        <w:rPr>
          <w:lang w:eastAsia="it-IT"/>
        </w:rPr>
        <w:t xml:space="preserve"> vigente</w:t>
      </w:r>
      <w:r w:rsidRPr="00002B00">
        <w:rPr>
          <w:lang w:eastAsia="it-IT"/>
        </w:rPr>
        <w:t xml:space="preserve"> legge regionale di riordino</w:t>
      </w:r>
      <w:r w:rsidR="00917283" w:rsidRPr="00002B00">
        <w:rPr>
          <w:lang w:eastAsia="it-IT"/>
        </w:rPr>
        <w:t xml:space="preserve">, </w:t>
      </w:r>
      <w:r w:rsidRPr="00002B00">
        <w:rPr>
          <w:lang w:eastAsia="it-IT"/>
        </w:rPr>
        <w:t>si applicano alle IPAB</w:t>
      </w:r>
      <w:r w:rsidR="00D4335A" w:rsidRPr="00002B00">
        <w:rPr>
          <w:lang w:eastAsia="it-IT"/>
        </w:rPr>
        <w:t xml:space="preserve"> </w:t>
      </w:r>
      <w:r w:rsidRPr="00002B00">
        <w:rPr>
          <w:lang w:eastAsia="it-IT"/>
        </w:rPr>
        <w:t xml:space="preserve"> trasformate in ASP a d</w:t>
      </w:r>
      <w:r w:rsidRPr="00002B00">
        <w:rPr>
          <w:lang w:eastAsia="it-IT"/>
        </w:rPr>
        <w:t>e</w:t>
      </w:r>
      <w:r w:rsidRPr="00002B00">
        <w:rPr>
          <w:lang w:eastAsia="it-IT"/>
        </w:rPr>
        <w:t xml:space="preserve">correre </w:t>
      </w:r>
      <w:r w:rsidRPr="00002B00">
        <w:rPr>
          <w:b/>
          <w:lang w:eastAsia="it-IT"/>
        </w:rPr>
        <w:t>dall’anno successivo alla trasformazione</w:t>
      </w:r>
      <w:r w:rsidRPr="00002B00">
        <w:rPr>
          <w:rFonts w:cs="Arial"/>
          <w:lang w:eastAsia="it-IT"/>
        </w:rPr>
        <w:t xml:space="preserve"> e, </w:t>
      </w:r>
      <w:r w:rsidR="00002B00" w:rsidRPr="00002B00">
        <w:t xml:space="preserve">pertanto </w:t>
      </w:r>
      <w:r w:rsidRPr="00002B00">
        <w:t>per l’anno 2018</w:t>
      </w:r>
      <w:r w:rsidR="00002B00" w:rsidRPr="00002B00">
        <w:t>, nell’attuale fase di transizi</w:t>
      </w:r>
      <w:r w:rsidR="00002B00" w:rsidRPr="00002B00">
        <w:t>o</w:t>
      </w:r>
      <w:r w:rsidR="00002B00" w:rsidRPr="00002B00">
        <w:t xml:space="preserve">ne, </w:t>
      </w:r>
      <w:r w:rsidRPr="00002B00">
        <w:t xml:space="preserve"> si è continuato a predisporre ed approvare</w:t>
      </w:r>
      <w:r w:rsidR="00002B00" w:rsidRPr="00002B00">
        <w:t xml:space="preserve"> </w:t>
      </w:r>
      <w:r w:rsidRPr="00002B00">
        <w:t xml:space="preserve">un bilancio </w:t>
      </w:r>
      <w:r w:rsidR="000D7469">
        <w:t>preventivo</w:t>
      </w:r>
      <w:r w:rsidRPr="00002B00">
        <w:t xml:space="preserve"> finanziario.</w:t>
      </w:r>
    </w:p>
    <w:p w:rsidR="005A53B3" w:rsidRPr="00002B00" w:rsidRDefault="00B01AB2" w:rsidP="000D7469">
      <w:pPr>
        <w:jc w:val="both"/>
        <w:rPr>
          <w:b/>
        </w:rPr>
      </w:pPr>
      <w:r w:rsidRPr="00002B00">
        <w:t xml:space="preserve">Il bilancio </w:t>
      </w:r>
      <w:r w:rsidR="000D7469">
        <w:t>di previsione</w:t>
      </w:r>
      <w:r w:rsidRPr="00002B00">
        <w:t xml:space="preserve"> </w:t>
      </w:r>
      <w:r w:rsidR="00546151" w:rsidRPr="00002B00">
        <w:t>deliberato</w:t>
      </w:r>
      <w:r w:rsidRPr="00002B00">
        <w:t xml:space="preserve"> </w:t>
      </w:r>
      <w:r w:rsidR="008D47CD" w:rsidRPr="00002B00">
        <w:rPr>
          <w:b/>
        </w:rPr>
        <w:t>rispetta</w:t>
      </w:r>
      <w:r w:rsidRPr="00002B00">
        <w:rPr>
          <w:b/>
        </w:rPr>
        <w:t xml:space="preserve"> il principio del pareggio finanziario tra entrate e spese</w:t>
      </w:r>
      <w:r w:rsidRPr="00002B00">
        <w:t xml:space="preserve"> di competenza dell’esercizio medesimo</w:t>
      </w:r>
      <w:r w:rsidR="00430ECC" w:rsidRPr="000D7469">
        <w:rPr>
          <w:b/>
        </w:rPr>
        <w:t>,</w:t>
      </w:r>
      <w:r w:rsidR="00886C31" w:rsidRPr="000D7469">
        <w:rPr>
          <w:b/>
        </w:rPr>
        <w:t xml:space="preserve"> </w:t>
      </w:r>
      <w:r w:rsidR="00886C31" w:rsidRPr="000D7469">
        <w:t>si</w:t>
      </w:r>
      <w:r w:rsidR="00D4335A" w:rsidRPr="000D7469">
        <w:t>a di parte corrente che</w:t>
      </w:r>
      <w:r w:rsidR="00430ECC" w:rsidRPr="000D7469">
        <w:t xml:space="preserve"> in</w:t>
      </w:r>
      <w:r w:rsidR="00886C31" w:rsidRPr="000D7469">
        <w:t xml:space="preserve"> conto capitale</w:t>
      </w:r>
      <w:r w:rsidR="00886C31" w:rsidRPr="00002B00">
        <w:t>,</w:t>
      </w:r>
      <w:r w:rsidRPr="00002B00">
        <w:t xml:space="preserve"> su un </w:t>
      </w:r>
      <w:r w:rsidRPr="000D7469">
        <w:rPr>
          <w:b/>
        </w:rPr>
        <w:t>volume complessivo</w:t>
      </w:r>
      <w:r w:rsidRPr="00002B00">
        <w:t xml:space="preserve"> </w:t>
      </w:r>
      <w:r w:rsidRPr="000D7469">
        <w:rPr>
          <w:b/>
        </w:rPr>
        <w:t xml:space="preserve">di </w:t>
      </w:r>
      <w:r w:rsidR="00546151" w:rsidRPr="000D7469">
        <w:rPr>
          <w:b/>
        </w:rPr>
        <w:t xml:space="preserve">quasi  4 </w:t>
      </w:r>
      <w:r w:rsidRPr="000D7469">
        <w:rPr>
          <w:b/>
        </w:rPr>
        <w:t>milioni</w:t>
      </w:r>
      <w:r w:rsidRPr="00002B00">
        <w:rPr>
          <w:b/>
        </w:rPr>
        <w:t xml:space="preserve"> di euro.</w:t>
      </w:r>
      <w:r w:rsidR="008D47CD" w:rsidRPr="00002B00">
        <w:rPr>
          <w:b/>
        </w:rPr>
        <w:t xml:space="preserve"> </w:t>
      </w:r>
      <w:r w:rsidR="008D47CD" w:rsidRPr="00002B00">
        <w:t>P</w:t>
      </w:r>
      <w:r w:rsidR="00D647B9" w:rsidRPr="00002B00">
        <w:t>resenta</w:t>
      </w:r>
      <w:r w:rsidR="00D97682" w:rsidRPr="00002B00">
        <w:t>,</w:t>
      </w:r>
      <w:r w:rsidR="00D647B9" w:rsidRPr="00002B00">
        <w:t xml:space="preserve"> </w:t>
      </w:r>
      <w:r w:rsidR="008D47CD" w:rsidRPr="00002B00">
        <w:t>inoltre</w:t>
      </w:r>
      <w:r w:rsidR="00D97682" w:rsidRPr="00002B00">
        <w:t>,</w:t>
      </w:r>
      <w:r w:rsidR="00D647B9" w:rsidRPr="00002B00">
        <w:rPr>
          <w:b/>
        </w:rPr>
        <w:t xml:space="preserve"> un perfetto equilibrio di parte corrente </w:t>
      </w:r>
      <w:r w:rsidR="00D647B9" w:rsidRPr="00002B00">
        <w:t>(entrate e uscite ordinarie e straordinarie)</w:t>
      </w:r>
      <w:r w:rsidR="00D4335A" w:rsidRPr="00002B00">
        <w:t xml:space="preserve"> </w:t>
      </w:r>
      <w:r w:rsidR="00D647B9" w:rsidRPr="00002B00">
        <w:t>e</w:t>
      </w:r>
      <w:r w:rsidR="008D47CD" w:rsidRPr="00002B00">
        <w:t>d</w:t>
      </w:r>
      <w:r w:rsidR="00D4335A" w:rsidRPr="00002B00">
        <w:t xml:space="preserve"> anche</w:t>
      </w:r>
      <w:r w:rsidR="00D647B9" w:rsidRPr="00002B00">
        <w:t xml:space="preserve"> un margine di parte ordinaria di segno positivo a seguito dell’inversione di tendenza operata a partire dall’esercizio finanziario 2015</w:t>
      </w:r>
      <w:r w:rsidR="00D647B9" w:rsidRPr="00002B00">
        <w:rPr>
          <w:i/>
        </w:rPr>
        <w:t>.</w:t>
      </w:r>
    </w:p>
    <w:p w:rsidR="00D4335A" w:rsidRPr="00002B00" w:rsidRDefault="005A53B3">
      <w:pPr>
        <w:jc w:val="both"/>
      </w:pPr>
      <w:r w:rsidRPr="00002B00">
        <w:t xml:space="preserve">Per quanto riguarda </w:t>
      </w:r>
      <w:r w:rsidRPr="00002B00">
        <w:rPr>
          <w:b/>
        </w:rPr>
        <w:t>le entrate</w:t>
      </w:r>
      <w:r w:rsidR="00ED2AC2" w:rsidRPr="00002B00">
        <w:t>,</w:t>
      </w:r>
      <w:r w:rsidR="0055542D">
        <w:t xml:space="preserve"> un dato</w:t>
      </w:r>
      <w:r w:rsidRPr="00002B00">
        <w:t xml:space="preserve"> </w:t>
      </w:r>
      <w:r w:rsidR="0055542D">
        <w:t>significativo</w:t>
      </w:r>
      <w:r w:rsidRPr="00002B00">
        <w:t xml:space="preserve"> emerge</w:t>
      </w:r>
      <w:r w:rsidR="0055542D">
        <w:t xml:space="preserve"> dai proventi  degli </w:t>
      </w:r>
      <w:r w:rsidR="0055542D">
        <w:rPr>
          <w:b/>
        </w:rPr>
        <w:t xml:space="preserve"> affitti</w:t>
      </w:r>
      <w:r w:rsidRPr="00002B00">
        <w:rPr>
          <w:b/>
        </w:rPr>
        <w:t xml:space="preserve"> dei terreni</w:t>
      </w:r>
      <w:r w:rsidR="000D7469">
        <w:rPr>
          <w:b/>
        </w:rPr>
        <w:t xml:space="preserve"> agricoli</w:t>
      </w:r>
      <w:r w:rsidRPr="00002B00">
        <w:rPr>
          <w:b/>
        </w:rPr>
        <w:t xml:space="preserve"> </w:t>
      </w:r>
      <w:r w:rsidR="00252855">
        <w:rPr>
          <w:b/>
        </w:rPr>
        <w:t>destinati</w:t>
      </w:r>
      <w:r w:rsidRPr="00002B00">
        <w:rPr>
          <w:b/>
        </w:rPr>
        <w:t xml:space="preserve"> </w:t>
      </w:r>
      <w:r w:rsidR="00252855">
        <w:rPr>
          <w:b/>
        </w:rPr>
        <w:t xml:space="preserve"> a seminativo</w:t>
      </w:r>
      <w:r w:rsidR="00D97682" w:rsidRPr="00002B00">
        <w:rPr>
          <w:b/>
        </w:rPr>
        <w:t xml:space="preserve"> e a colture arboree</w:t>
      </w:r>
      <w:r w:rsidR="0055542D">
        <w:rPr>
          <w:b/>
        </w:rPr>
        <w:t>,</w:t>
      </w:r>
      <w:r w:rsidR="00D97682" w:rsidRPr="00002B00">
        <w:t xml:space="preserve"> pari a circa il </w:t>
      </w:r>
      <w:r w:rsidR="00252855">
        <w:t>54% delle terre</w:t>
      </w:r>
      <w:r w:rsidR="00002B00" w:rsidRPr="00002B00">
        <w:t xml:space="preserve"> oggi </w:t>
      </w:r>
      <w:r w:rsidR="00D97682" w:rsidRPr="00002B00">
        <w:t>possedut</w:t>
      </w:r>
      <w:r w:rsidR="00D27EA6">
        <w:t>e</w:t>
      </w:r>
      <w:r w:rsidR="008D7F11" w:rsidRPr="00002B00">
        <w:t xml:space="preserve"> dall’Ente</w:t>
      </w:r>
      <w:r w:rsidR="000D7469">
        <w:t xml:space="preserve"> che interessano</w:t>
      </w:r>
      <w:r w:rsidR="00541480">
        <w:t xml:space="preserve"> una superficie complessiva di</w:t>
      </w:r>
      <w:r w:rsidR="00D97682" w:rsidRPr="00002B00">
        <w:t xml:space="preserve"> </w:t>
      </w:r>
      <w:r w:rsidR="00002B00" w:rsidRPr="00002B00">
        <w:t xml:space="preserve"> </w:t>
      </w:r>
      <w:r w:rsidR="0063108C" w:rsidRPr="0055542D">
        <w:rPr>
          <w:b/>
        </w:rPr>
        <w:t>1.717 ettari</w:t>
      </w:r>
      <w:r w:rsidR="00252855">
        <w:t>, compresi i boschi</w:t>
      </w:r>
      <w:r w:rsidR="0055542D">
        <w:t xml:space="preserve"> </w:t>
      </w:r>
      <w:r w:rsidR="000D7469">
        <w:t>(</w:t>
      </w:r>
      <w:r w:rsidR="0055542D">
        <w:t>pari a</w:t>
      </w:r>
      <w:r w:rsidR="00A2318B">
        <w:t xml:space="preserve"> circa il</w:t>
      </w:r>
      <w:r w:rsidR="00541480">
        <w:t xml:space="preserve"> 44%</w:t>
      </w:r>
      <w:r w:rsidR="000D7469">
        <w:t>)</w:t>
      </w:r>
      <w:r w:rsidR="00541480">
        <w:t xml:space="preserve"> e gli incolti</w:t>
      </w:r>
      <w:r w:rsidR="00002B00" w:rsidRPr="00002B00">
        <w:t>.</w:t>
      </w:r>
    </w:p>
    <w:p w:rsidR="005A53B3" w:rsidRPr="00002B00" w:rsidRDefault="005A53B3">
      <w:pPr>
        <w:jc w:val="both"/>
      </w:pPr>
      <w:r w:rsidRPr="00002B00">
        <w:t>I maggiori proventi</w:t>
      </w:r>
      <w:r w:rsidR="00ED2AC2" w:rsidRPr="00002B00">
        <w:t xml:space="preserve"> iscritti a bilancio</w:t>
      </w:r>
      <w:r w:rsidRPr="00002B00">
        <w:t xml:space="preserve"> derivano dalle </w:t>
      </w:r>
      <w:r w:rsidRPr="00002B00">
        <w:rPr>
          <w:b/>
        </w:rPr>
        <w:t>nuove politiche di gestione del</w:t>
      </w:r>
      <w:r w:rsidR="005163D1" w:rsidRPr="00002B00">
        <w:rPr>
          <w:b/>
        </w:rPr>
        <w:t xml:space="preserve"> patrimonio terriero</w:t>
      </w:r>
      <w:r w:rsidRPr="00002B00">
        <w:rPr>
          <w:b/>
        </w:rPr>
        <w:t xml:space="preserve"> dell'Ente, </w:t>
      </w:r>
      <w:r w:rsidR="0055542D">
        <w:t>adeguatamente</w:t>
      </w:r>
      <w:r w:rsidRPr="00002B00">
        <w:t xml:space="preserve"> impostate e fermamente portate avanti nell'interesse superiore dell'Ente a decorrere dall'annata agraria 2015/2016 e</w:t>
      </w:r>
      <w:r w:rsidR="008D47CD" w:rsidRPr="00002B00">
        <w:t>d anche</w:t>
      </w:r>
      <w:r w:rsidRPr="00002B00">
        <w:t xml:space="preserve"> dal favorevole </w:t>
      </w:r>
      <w:r w:rsidRPr="00D27EA6">
        <w:rPr>
          <w:b/>
        </w:rPr>
        <w:t>riscontro avuto dal mercato</w:t>
      </w:r>
      <w:r w:rsidRPr="00002B00">
        <w:rPr>
          <w:b/>
        </w:rPr>
        <w:t xml:space="preserve"> e dalla concorrenza</w:t>
      </w:r>
      <w:r w:rsidR="00D97682" w:rsidRPr="00002B00">
        <w:rPr>
          <w:b/>
        </w:rPr>
        <w:t xml:space="preserve">. </w:t>
      </w:r>
      <w:r w:rsidR="00D97682" w:rsidRPr="00002B00">
        <w:t>Tali fattori</w:t>
      </w:r>
      <w:r w:rsidRPr="00002B00">
        <w:t xml:space="preserve"> hanno portato  il volume dei proventi </w:t>
      </w:r>
      <w:r w:rsidR="00ED2AC2" w:rsidRPr="00002B00">
        <w:t>medesim</w:t>
      </w:r>
      <w:r w:rsidR="000D7469">
        <w:t>i a salire</w:t>
      </w:r>
      <w:r w:rsidRPr="00002B00">
        <w:t xml:space="preserve"> </w:t>
      </w:r>
      <w:r w:rsidR="00ED2AC2" w:rsidRPr="00002B00">
        <w:t>da una media di  ca. 222 mila euro annui del quinquennio 2009-2013  ad una media di ca. 421 mila euro annui nel quinquennio 2014-2018</w:t>
      </w:r>
      <w:r w:rsidR="00FE29E4" w:rsidRPr="00002B00">
        <w:t xml:space="preserve"> </w:t>
      </w:r>
      <w:r w:rsidR="00FE29E4" w:rsidRPr="00002B00">
        <w:rPr>
          <w:b/>
        </w:rPr>
        <w:t xml:space="preserve">con una curva </w:t>
      </w:r>
      <w:r w:rsidR="00002B00" w:rsidRPr="00002B00">
        <w:rPr>
          <w:b/>
        </w:rPr>
        <w:t>in rilevante</w:t>
      </w:r>
      <w:r w:rsidR="00301757" w:rsidRPr="00002B00">
        <w:rPr>
          <w:b/>
        </w:rPr>
        <w:t xml:space="preserve"> ascesa</w:t>
      </w:r>
      <w:r w:rsidR="00FE29E4" w:rsidRPr="00002B00">
        <w:rPr>
          <w:b/>
        </w:rPr>
        <w:t xml:space="preserve"> a decorrere dall'anno 2016 e</w:t>
      </w:r>
      <w:r w:rsidR="00301757" w:rsidRPr="00002B00">
        <w:rPr>
          <w:b/>
        </w:rPr>
        <w:t xml:space="preserve"> che si manterrà su livelli elevati</w:t>
      </w:r>
      <w:r w:rsidR="00FE29E4" w:rsidRPr="00002B00">
        <w:rPr>
          <w:b/>
        </w:rPr>
        <w:t xml:space="preserve"> almeno</w:t>
      </w:r>
      <w:r w:rsidR="00ED2AC2" w:rsidRPr="00002B00">
        <w:rPr>
          <w:b/>
        </w:rPr>
        <w:t xml:space="preserve"> </w:t>
      </w:r>
      <w:r w:rsidR="00FE29E4" w:rsidRPr="00002B00">
        <w:rPr>
          <w:b/>
        </w:rPr>
        <w:t>fino</w:t>
      </w:r>
      <w:r w:rsidR="0055542D">
        <w:rPr>
          <w:b/>
        </w:rPr>
        <w:t xml:space="preserve"> alla scadenza dei nuovi contratti</w:t>
      </w:r>
      <w:r w:rsidR="000D7469">
        <w:rPr>
          <w:b/>
        </w:rPr>
        <w:t xml:space="preserve"> di affitto</w:t>
      </w:r>
      <w:r w:rsidR="00FE29E4" w:rsidRPr="00002B00">
        <w:rPr>
          <w:b/>
        </w:rPr>
        <w:t xml:space="preserve"> </w:t>
      </w:r>
      <w:r w:rsidR="0055542D">
        <w:rPr>
          <w:b/>
        </w:rPr>
        <w:t>nel</w:t>
      </w:r>
      <w:r w:rsidR="00FE29E4" w:rsidRPr="00002B00">
        <w:rPr>
          <w:b/>
        </w:rPr>
        <w:t xml:space="preserve"> 2021 e</w:t>
      </w:r>
      <w:r w:rsidR="0055542D">
        <w:rPr>
          <w:b/>
        </w:rPr>
        <w:t xml:space="preserve"> </w:t>
      </w:r>
      <w:r w:rsidR="00FE29E4" w:rsidRPr="00002B00">
        <w:rPr>
          <w:b/>
        </w:rPr>
        <w:t>2022</w:t>
      </w:r>
      <w:r w:rsidR="00301757" w:rsidRPr="00002B00">
        <w:rPr>
          <w:b/>
        </w:rPr>
        <w:t>,</w:t>
      </w:r>
      <w:r w:rsidR="000D7469">
        <w:rPr>
          <w:b/>
        </w:rPr>
        <w:t xml:space="preserve"> </w:t>
      </w:r>
      <w:r w:rsidR="000D7469" w:rsidRPr="000D7469">
        <w:t>e cioè</w:t>
      </w:r>
      <w:r w:rsidR="00FE29E4" w:rsidRPr="00002B00">
        <w:t xml:space="preserve"> ben oltre la scadenza naturale dell'attuale organo di Governo dell'Ente.</w:t>
      </w:r>
    </w:p>
    <w:p w:rsidR="006A6A36" w:rsidRPr="00002B00" w:rsidRDefault="00B809DA">
      <w:pPr>
        <w:jc w:val="both"/>
        <w:rPr>
          <w:b/>
        </w:rPr>
      </w:pPr>
      <w:r w:rsidRPr="00002B00">
        <w:t xml:space="preserve">Per quanto riguarda </w:t>
      </w:r>
      <w:r w:rsidRPr="00002B00">
        <w:rPr>
          <w:b/>
        </w:rPr>
        <w:t xml:space="preserve">le spese, </w:t>
      </w:r>
      <w:r w:rsidRPr="00002B00">
        <w:t xml:space="preserve">la voce più importante della spesa corrente è </w:t>
      </w:r>
      <w:r w:rsidR="00FE29E4" w:rsidRPr="00002B00">
        <w:t>senz</w:t>
      </w:r>
      <w:r w:rsidR="00073E55">
        <w:t>a dubbio</w:t>
      </w:r>
      <w:r w:rsidRPr="00002B00">
        <w:t xml:space="preserve"> quel</w:t>
      </w:r>
      <w:r w:rsidRPr="000D7469">
        <w:t>la</w:t>
      </w:r>
      <w:r w:rsidR="00B01AB2" w:rsidRPr="00002B00">
        <w:rPr>
          <w:b/>
        </w:rPr>
        <w:t xml:space="preserve"> stanziata per l’esercizio della Residenza protetta per anziani</w:t>
      </w:r>
      <w:r w:rsidR="00B01AB2" w:rsidRPr="00002B00">
        <w:t xml:space="preserve"> </w:t>
      </w:r>
      <w:r w:rsidR="00B01AB2" w:rsidRPr="00541480">
        <w:t>da 75 posti letto</w:t>
      </w:r>
      <w:r w:rsidR="00FA0868" w:rsidRPr="00002B00">
        <w:t>, prevista</w:t>
      </w:r>
      <w:r w:rsidR="00D97682" w:rsidRPr="00002B00">
        <w:t xml:space="preserve"> però</w:t>
      </w:r>
      <w:r w:rsidR="00FA0868" w:rsidRPr="00002B00">
        <w:t xml:space="preserve"> su una presenza media</w:t>
      </w:r>
      <w:r w:rsidR="008D47CD" w:rsidRPr="00002B00">
        <w:t xml:space="preserve"> </w:t>
      </w:r>
      <w:r w:rsidR="00FA0868" w:rsidRPr="00002B00">
        <w:t xml:space="preserve"> </w:t>
      </w:r>
      <w:r w:rsidR="00FA0868" w:rsidRPr="000D7469">
        <w:rPr>
          <w:b/>
        </w:rPr>
        <w:t>effettiva di 71</w:t>
      </w:r>
      <w:r w:rsidR="00FA0868" w:rsidRPr="00002B00">
        <w:rPr>
          <w:b/>
        </w:rPr>
        <w:t xml:space="preserve"> ospiti</w:t>
      </w:r>
      <w:r w:rsidR="00FA0868" w:rsidRPr="00002B00">
        <w:t>,</w:t>
      </w:r>
      <w:r w:rsidR="00D81FCD" w:rsidRPr="00002B00">
        <w:rPr>
          <w:b/>
        </w:rPr>
        <w:t xml:space="preserve"> </w:t>
      </w:r>
      <w:r w:rsidR="00D81FCD" w:rsidRPr="005E1E60">
        <w:rPr>
          <w:b/>
        </w:rPr>
        <w:t xml:space="preserve">ed </w:t>
      </w:r>
      <w:r w:rsidR="00B01AB2" w:rsidRPr="005E1E60">
        <w:rPr>
          <w:b/>
        </w:rPr>
        <w:t xml:space="preserve"> ammonta</w:t>
      </w:r>
      <w:r w:rsidR="00B01AB2" w:rsidRPr="00002B00">
        <w:t xml:space="preserve"> </w:t>
      </w:r>
      <w:r w:rsidR="00B01AB2" w:rsidRPr="00002B00">
        <w:rPr>
          <w:b/>
        </w:rPr>
        <w:t xml:space="preserve">a circa </w:t>
      </w:r>
      <w:r w:rsidR="00FA0868" w:rsidRPr="00002B00">
        <w:rPr>
          <w:b/>
        </w:rPr>
        <w:t xml:space="preserve">1,9 </w:t>
      </w:r>
      <w:r w:rsidR="00B01AB2" w:rsidRPr="00002B00">
        <w:rPr>
          <w:b/>
        </w:rPr>
        <w:t>milioni di euro</w:t>
      </w:r>
      <w:r w:rsidR="00FA0868" w:rsidRPr="00002B00">
        <w:rPr>
          <w:b/>
        </w:rPr>
        <w:t xml:space="preserve">, </w:t>
      </w:r>
      <w:r w:rsidR="0055542D">
        <w:t>compreso il costo dei</w:t>
      </w:r>
      <w:r w:rsidR="00FA0868" w:rsidRPr="00002B00">
        <w:t xml:space="preserve"> 10 </w:t>
      </w:r>
      <w:r w:rsidR="0055542D">
        <w:t xml:space="preserve">dipendenti </w:t>
      </w:r>
      <w:r w:rsidR="00430ECC" w:rsidRPr="00002B00">
        <w:t>dell'Ente assegnat</w:t>
      </w:r>
      <w:r w:rsidR="0055542D">
        <w:t>i</w:t>
      </w:r>
      <w:r w:rsidR="00FA0868" w:rsidRPr="00002B00">
        <w:t xml:space="preserve"> funzionalmente alla cooperativa sociale che </w:t>
      </w:r>
      <w:r w:rsidR="005E1E60">
        <w:t>sta gestendo</w:t>
      </w:r>
      <w:r w:rsidR="00FA0868" w:rsidRPr="00002B00">
        <w:t xml:space="preserve"> in appalto</w:t>
      </w:r>
      <w:r w:rsidR="005E1E60">
        <w:t xml:space="preserve"> quinquennale i</w:t>
      </w:r>
      <w:r w:rsidR="00FA0868" w:rsidRPr="00002B00">
        <w:t xml:space="preserve"> servizi della struttura</w:t>
      </w:r>
      <w:r w:rsidR="005E1E60">
        <w:t xml:space="preserve"> fino al giugno 2020, anche in questo caso oltre la scadenza dell'attuale C. di A.</w:t>
      </w:r>
      <w:r w:rsidR="00FA0868" w:rsidRPr="00002B00">
        <w:rPr>
          <w:b/>
        </w:rPr>
        <w:t xml:space="preserve"> </w:t>
      </w:r>
    </w:p>
    <w:p w:rsidR="003E46CD" w:rsidRPr="00A73B63" w:rsidRDefault="006A6A36" w:rsidP="00D81FCD">
      <w:pPr>
        <w:jc w:val="both"/>
      </w:pPr>
      <w:r w:rsidRPr="00002B00">
        <w:t xml:space="preserve">Tale </w:t>
      </w:r>
      <w:r w:rsidR="00FA0868" w:rsidRPr="00002B00">
        <w:t>spesa</w:t>
      </w:r>
      <w:r w:rsidRPr="00002B00">
        <w:t xml:space="preserve">, cui </w:t>
      </w:r>
      <w:r w:rsidR="00B01AB2" w:rsidRPr="00002B00">
        <w:t xml:space="preserve"> </w:t>
      </w:r>
      <w:r w:rsidR="00541480">
        <w:t>va aggiunta</w:t>
      </w:r>
      <w:r w:rsidRPr="00002B00">
        <w:t xml:space="preserve"> anche</w:t>
      </w:r>
      <w:r w:rsidR="00B01AB2" w:rsidRPr="00002B00">
        <w:t xml:space="preserve"> </w:t>
      </w:r>
      <w:r w:rsidR="00B01AB2" w:rsidRPr="00002B00">
        <w:rPr>
          <w:b/>
        </w:rPr>
        <w:t>la quota interessi</w:t>
      </w:r>
      <w:r w:rsidR="001E0F22" w:rsidRPr="00002B00">
        <w:rPr>
          <w:b/>
        </w:rPr>
        <w:t>, pari a circa 158 mila euro</w:t>
      </w:r>
      <w:r w:rsidR="001E0F22" w:rsidRPr="00002B00">
        <w:t>,</w:t>
      </w:r>
      <w:r w:rsidR="00B01AB2" w:rsidRPr="00002B00">
        <w:t xml:space="preserve"> della rata annuale di a</w:t>
      </w:r>
      <w:r w:rsidRPr="00002B00">
        <w:t xml:space="preserve">mmortamento del </w:t>
      </w:r>
      <w:r w:rsidR="00073E55">
        <w:t xml:space="preserve">consistente </w:t>
      </w:r>
      <w:r w:rsidRPr="00002B00">
        <w:t xml:space="preserve">mutuo </w:t>
      </w:r>
      <w:r w:rsidR="00917283" w:rsidRPr="00002B00">
        <w:t>a suo tempo</w:t>
      </w:r>
      <w:r w:rsidRPr="00002B00">
        <w:t xml:space="preserve"> contratto</w:t>
      </w:r>
      <w:r w:rsidR="00917283" w:rsidRPr="00002B00">
        <w:t xml:space="preserve"> per finanziare</w:t>
      </w:r>
      <w:r w:rsidR="00B159E6" w:rsidRPr="00002B00">
        <w:t xml:space="preserve"> </w:t>
      </w:r>
      <w:r w:rsidR="00430ECC" w:rsidRPr="00002B00">
        <w:t xml:space="preserve">la </w:t>
      </w:r>
      <w:r w:rsidR="00B159E6" w:rsidRPr="00002B00">
        <w:t>gran parte de</w:t>
      </w:r>
      <w:r w:rsidR="00FD5A89">
        <w:t>l costo</w:t>
      </w:r>
      <w:r w:rsidR="00917283" w:rsidRPr="00002B00">
        <w:t xml:space="preserve"> dei lavori</w:t>
      </w:r>
      <w:r w:rsidR="00B159E6" w:rsidRPr="00002B00">
        <w:t xml:space="preserve"> di</w:t>
      </w:r>
      <w:r w:rsidR="00B01AB2" w:rsidRPr="00002B00">
        <w:t xml:space="preserve"> ristrutturazione ed ampliamento</w:t>
      </w:r>
      <w:r w:rsidRPr="00002B00">
        <w:t xml:space="preserve"> della </w:t>
      </w:r>
      <w:r w:rsidR="00073E55">
        <w:t>Residenza</w:t>
      </w:r>
      <w:r w:rsidRPr="00002B00">
        <w:t xml:space="preserve"> realizzati negli anni 2008-2011,</w:t>
      </w:r>
      <w:r w:rsidR="00FA0868" w:rsidRPr="00002B00">
        <w:rPr>
          <w:b/>
        </w:rPr>
        <w:t xml:space="preserve"> </w:t>
      </w:r>
      <w:r w:rsidR="00B01AB2" w:rsidRPr="00002B00">
        <w:rPr>
          <w:b/>
        </w:rPr>
        <w:t xml:space="preserve">costituisce il </w:t>
      </w:r>
      <w:r w:rsidR="001E0F22" w:rsidRPr="00002B00">
        <w:rPr>
          <w:b/>
        </w:rPr>
        <w:t>66</w:t>
      </w:r>
      <w:r w:rsidR="00073E55">
        <w:rPr>
          <w:b/>
        </w:rPr>
        <w:t xml:space="preserve"> per cento</w:t>
      </w:r>
      <w:r w:rsidR="00B01AB2" w:rsidRPr="00002B00">
        <w:rPr>
          <w:b/>
        </w:rPr>
        <w:t xml:space="preserve"> </w:t>
      </w:r>
      <w:r w:rsidR="00B01AB2" w:rsidRPr="00002B00">
        <w:t>(</w:t>
      </w:r>
      <w:r w:rsidRPr="00073E55">
        <w:rPr>
          <w:b/>
        </w:rPr>
        <w:t>71</w:t>
      </w:r>
      <w:r w:rsidR="00B01AB2" w:rsidRPr="00073E55">
        <w:rPr>
          <w:b/>
        </w:rPr>
        <w:t xml:space="preserve"> per cento</w:t>
      </w:r>
      <w:r w:rsidR="00B159E6" w:rsidRPr="00002B00">
        <w:t>,</w:t>
      </w:r>
      <w:r w:rsidR="00B01AB2" w:rsidRPr="00002B00">
        <w:t xml:space="preserve"> con la quota interessi) </w:t>
      </w:r>
      <w:r w:rsidR="00B01AB2" w:rsidRPr="00002B00">
        <w:rPr>
          <w:b/>
        </w:rPr>
        <w:t>del totale delle spese</w:t>
      </w:r>
      <w:r w:rsidR="00B01AB2" w:rsidRPr="00002B00">
        <w:t xml:space="preserve"> </w:t>
      </w:r>
      <w:r w:rsidR="00B01AB2" w:rsidRPr="00002B00">
        <w:rPr>
          <w:b/>
        </w:rPr>
        <w:t>correnti</w:t>
      </w:r>
      <w:r w:rsidR="00FD5A89">
        <w:t xml:space="preserve"> del bilancio annuale dell'Ente</w:t>
      </w:r>
      <w:r w:rsidR="00B01AB2" w:rsidRPr="00002B00">
        <w:rPr>
          <w:b/>
        </w:rPr>
        <w:t xml:space="preserve"> </w:t>
      </w:r>
      <w:r w:rsidR="00FD5A89" w:rsidRPr="00073E55">
        <w:t>che</w:t>
      </w:r>
      <w:r w:rsidR="00430ECC" w:rsidRPr="00073E55">
        <w:t xml:space="preserve"> </w:t>
      </w:r>
      <w:r w:rsidR="00FD5A89" w:rsidRPr="00073E55">
        <w:t xml:space="preserve">vengono così </w:t>
      </w:r>
      <w:r w:rsidR="00FD5A89" w:rsidRPr="00073E55">
        <w:rPr>
          <w:b/>
        </w:rPr>
        <w:t>sostenute</w:t>
      </w:r>
      <w:r w:rsidR="00D81FCD" w:rsidRPr="00073E55">
        <w:rPr>
          <w:b/>
        </w:rPr>
        <w:t>,</w:t>
      </w:r>
      <w:r w:rsidR="00B159E6" w:rsidRPr="00002B00">
        <w:rPr>
          <w:b/>
        </w:rPr>
        <w:t xml:space="preserve"> </w:t>
      </w:r>
      <w:r w:rsidR="00FD5A89">
        <w:rPr>
          <w:b/>
        </w:rPr>
        <w:t>in misura di</w:t>
      </w:r>
      <w:r w:rsidR="00B159E6" w:rsidRPr="00002B00">
        <w:rPr>
          <w:b/>
        </w:rPr>
        <w:t xml:space="preserve"> oltre due terzi</w:t>
      </w:r>
      <w:r w:rsidR="00D81FCD" w:rsidRPr="00002B00">
        <w:rPr>
          <w:b/>
        </w:rPr>
        <w:t>,</w:t>
      </w:r>
      <w:r w:rsidR="00FD5A89">
        <w:rPr>
          <w:b/>
        </w:rPr>
        <w:t xml:space="preserve"> per la</w:t>
      </w:r>
      <w:r w:rsidR="00430ECC" w:rsidRPr="00002B00">
        <w:rPr>
          <w:b/>
        </w:rPr>
        <w:t xml:space="preserve"> produzione ed erogazione del</w:t>
      </w:r>
      <w:r w:rsidR="00D81FCD" w:rsidRPr="00002B00">
        <w:rPr>
          <w:b/>
        </w:rPr>
        <w:t>l'importante</w:t>
      </w:r>
      <w:r w:rsidR="00430ECC" w:rsidRPr="00002B00">
        <w:rPr>
          <w:b/>
        </w:rPr>
        <w:t xml:space="preserve"> servizio socio</w:t>
      </w:r>
      <w:r w:rsidR="00D27EA6">
        <w:rPr>
          <w:b/>
        </w:rPr>
        <w:t>-</w:t>
      </w:r>
      <w:r w:rsidR="00430ECC" w:rsidRPr="00002B00">
        <w:rPr>
          <w:b/>
        </w:rPr>
        <w:t>sanitario</w:t>
      </w:r>
      <w:r w:rsidR="00C0798A" w:rsidRPr="00002B00">
        <w:rPr>
          <w:b/>
        </w:rPr>
        <w:t xml:space="preserve"> a ciclo continuativo h24</w:t>
      </w:r>
      <w:r w:rsidR="00430ECC" w:rsidRPr="00002B00">
        <w:rPr>
          <w:b/>
        </w:rPr>
        <w:t xml:space="preserve"> </w:t>
      </w:r>
      <w:r w:rsidR="005A53B3" w:rsidRPr="00002B00">
        <w:rPr>
          <w:b/>
        </w:rPr>
        <w:t xml:space="preserve">in favore di </w:t>
      </w:r>
      <w:r w:rsidR="00D4335A" w:rsidRPr="00002B00">
        <w:rPr>
          <w:b/>
        </w:rPr>
        <w:t>persone</w:t>
      </w:r>
      <w:r w:rsidR="005A53B3" w:rsidRPr="00002B00">
        <w:rPr>
          <w:b/>
        </w:rPr>
        <w:t xml:space="preserve"> non </w:t>
      </w:r>
      <w:r w:rsidR="00430ECC" w:rsidRPr="00002B00">
        <w:rPr>
          <w:b/>
        </w:rPr>
        <w:t>autosuffic</w:t>
      </w:r>
      <w:r w:rsidR="005A53B3" w:rsidRPr="00002B00">
        <w:rPr>
          <w:b/>
        </w:rPr>
        <w:t>i</w:t>
      </w:r>
      <w:r w:rsidR="00430ECC" w:rsidRPr="00002B00">
        <w:rPr>
          <w:b/>
        </w:rPr>
        <w:t>en</w:t>
      </w:r>
      <w:r w:rsidR="005A53B3" w:rsidRPr="00002B00">
        <w:rPr>
          <w:b/>
        </w:rPr>
        <w:t>ti</w:t>
      </w:r>
      <w:r w:rsidR="00073E55">
        <w:rPr>
          <w:b/>
        </w:rPr>
        <w:t xml:space="preserve"> </w:t>
      </w:r>
      <w:r w:rsidR="00A73B63" w:rsidRPr="00A73B63">
        <w:t xml:space="preserve">provenienti </w:t>
      </w:r>
      <w:r w:rsidR="005E1E60" w:rsidRPr="00A73B63">
        <w:t xml:space="preserve">principalmente </w:t>
      </w:r>
      <w:r w:rsidR="00A73B63" w:rsidRPr="00A73B63">
        <w:t>dal territorio di Todi</w:t>
      </w:r>
      <w:r w:rsidR="00430ECC" w:rsidRPr="00A73B63">
        <w:t>.</w:t>
      </w:r>
      <w:r w:rsidRPr="00A73B63">
        <w:t xml:space="preserve"> </w:t>
      </w:r>
    </w:p>
    <w:p w:rsidR="00B809DA" w:rsidRPr="00002B00" w:rsidRDefault="00B809DA">
      <w:pPr>
        <w:jc w:val="both"/>
        <w:rPr>
          <w:b/>
        </w:rPr>
      </w:pPr>
      <w:r w:rsidRPr="00002B00">
        <w:rPr>
          <w:b/>
        </w:rPr>
        <w:t>Le spese per imposte statali (IRES)</w:t>
      </w:r>
      <w:r w:rsidRPr="00002B00">
        <w:t xml:space="preserve"> </w:t>
      </w:r>
      <w:r w:rsidRPr="00002B00">
        <w:rPr>
          <w:b/>
        </w:rPr>
        <w:t>e comunali</w:t>
      </w:r>
      <w:r w:rsidRPr="00002B00">
        <w:t xml:space="preserve"> </w:t>
      </w:r>
      <w:r w:rsidRPr="00002B00">
        <w:rPr>
          <w:b/>
        </w:rPr>
        <w:t>(IMU),</w:t>
      </w:r>
      <w:r w:rsidRPr="00002B00">
        <w:t xml:space="preserve"> tasse locali (TASI E TARI) e contributi (Consorzi Tevere Nera e Val di Paglia) </w:t>
      </w:r>
      <w:r w:rsidR="00D4335A" w:rsidRPr="00002B00">
        <w:t xml:space="preserve"> ammontano ad un importo</w:t>
      </w:r>
      <w:r w:rsidRPr="00002B00">
        <w:t xml:space="preserve"> </w:t>
      </w:r>
      <w:r w:rsidR="00D4335A" w:rsidRPr="00002B00">
        <w:t>totale di</w:t>
      </w:r>
      <w:r w:rsidRPr="00002B00">
        <w:t xml:space="preserve"> </w:t>
      </w:r>
      <w:r w:rsidRPr="00002B00">
        <w:rPr>
          <w:b/>
        </w:rPr>
        <w:t xml:space="preserve"> 75.000</w:t>
      </w:r>
      <w:r w:rsidR="00FE29E4" w:rsidRPr="00002B00">
        <w:rPr>
          <w:b/>
        </w:rPr>
        <w:t xml:space="preserve"> euro,</w:t>
      </w:r>
      <w:r w:rsidRPr="00002B00">
        <w:rPr>
          <w:b/>
        </w:rPr>
        <w:t xml:space="preserve"> di cui ca</w:t>
      </w:r>
      <w:r w:rsidR="00D27EA6">
        <w:rPr>
          <w:b/>
        </w:rPr>
        <w:t>.</w:t>
      </w:r>
      <w:r w:rsidRPr="00002B00">
        <w:rPr>
          <w:b/>
        </w:rPr>
        <w:t xml:space="preserve"> 23</w:t>
      </w:r>
      <w:r w:rsidR="003E46CD" w:rsidRPr="00002B00">
        <w:rPr>
          <w:b/>
        </w:rPr>
        <w:t xml:space="preserve">.000 euro </w:t>
      </w:r>
      <w:r w:rsidR="003E46CD" w:rsidRPr="00002B00">
        <w:t xml:space="preserve">per </w:t>
      </w:r>
      <w:r w:rsidR="00C0798A" w:rsidRPr="00002B00">
        <w:t>l'</w:t>
      </w:r>
      <w:r w:rsidR="003E46CD" w:rsidRPr="00002B00">
        <w:t xml:space="preserve">IMU, vale a dire </w:t>
      </w:r>
      <w:r w:rsidR="003E46CD" w:rsidRPr="00002B00">
        <w:rPr>
          <w:b/>
        </w:rPr>
        <w:t>l'imposta patrimoniale comunale</w:t>
      </w:r>
      <w:r w:rsidR="003E46CD" w:rsidRPr="00002B00">
        <w:t xml:space="preserve"> per la quale sarebbero auspicabili, </w:t>
      </w:r>
      <w:r w:rsidR="003E46CD" w:rsidRPr="005E1E60">
        <w:rPr>
          <w:b/>
        </w:rPr>
        <w:t xml:space="preserve">in favore degli Enti </w:t>
      </w:r>
      <w:r w:rsidR="00A73B63" w:rsidRPr="005E1E60">
        <w:rPr>
          <w:b/>
        </w:rPr>
        <w:t xml:space="preserve">pubblici </w:t>
      </w:r>
      <w:r w:rsidR="003E46CD" w:rsidRPr="005E1E60">
        <w:rPr>
          <w:b/>
        </w:rPr>
        <w:t>di assistenza sociale e socio-sanitaria, aliquote</w:t>
      </w:r>
      <w:r w:rsidR="005E1E60">
        <w:rPr>
          <w:b/>
        </w:rPr>
        <w:t xml:space="preserve"> almeno</w:t>
      </w:r>
      <w:r w:rsidR="003E46CD" w:rsidRPr="005E1E60">
        <w:rPr>
          <w:b/>
        </w:rPr>
        <w:t xml:space="preserve"> significativamente agevolate da parte dei Comuni</w:t>
      </w:r>
      <w:r w:rsidR="003E46CD" w:rsidRPr="00002B00">
        <w:t xml:space="preserve"> sul cui territorio i b</w:t>
      </w:r>
      <w:r w:rsidR="00D647B9" w:rsidRPr="00002B00">
        <w:t>eni immobili medesimi insistono.</w:t>
      </w:r>
    </w:p>
    <w:p w:rsidR="004361E2" w:rsidRPr="00002B00" w:rsidRDefault="00B01AB2">
      <w:pPr>
        <w:jc w:val="both"/>
      </w:pPr>
      <w:r w:rsidRPr="00002B00">
        <w:t>La parte movimento capitali</w:t>
      </w:r>
      <w:r w:rsidR="00C0798A" w:rsidRPr="00002B00">
        <w:t xml:space="preserve"> del bilancio di previsione 2018</w:t>
      </w:r>
      <w:r w:rsidRPr="00002B00">
        <w:t xml:space="preserve"> è costituita, in uscita, dallo stanziamento di </w:t>
      </w:r>
      <w:r w:rsidRPr="00002B00">
        <w:rPr>
          <w:b/>
        </w:rPr>
        <w:t xml:space="preserve">oltre </w:t>
      </w:r>
      <w:r w:rsidR="00301757" w:rsidRPr="00002B00">
        <w:rPr>
          <w:b/>
        </w:rPr>
        <w:t>206</w:t>
      </w:r>
      <w:r w:rsidRPr="00002B00">
        <w:rPr>
          <w:b/>
        </w:rPr>
        <w:t xml:space="preserve"> mila euro per il rimborso delle quote capitale delle rate annue di ammortamento dei mutui</w:t>
      </w:r>
      <w:r w:rsidRPr="00002B00">
        <w:t xml:space="preserve"> contratti in passato per investimenti ed, in entrata, dalla copertura della spesa stessa mediante previsione di</w:t>
      </w:r>
      <w:r w:rsidR="00C0798A" w:rsidRPr="00002B00">
        <w:t xml:space="preserve"> pari</w:t>
      </w:r>
      <w:r w:rsidRPr="00002B00">
        <w:t xml:space="preserve"> risorse finanziarie</w:t>
      </w:r>
      <w:r w:rsidRPr="00002B00">
        <w:rPr>
          <w:b/>
        </w:rPr>
        <w:t xml:space="preserve"> derivanti da riconversioni di patrimonio non strategico, </w:t>
      </w:r>
      <w:r w:rsidRPr="00002B00">
        <w:t>indispensabili ogni anno per assicurare il necessario pareggio di tale parte di bilancio</w:t>
      </w:r>
      <w:r w:rsidR="005B38E9">
        <w:t xml:space="preserve"> e</w:t>
      </w:r>
      <w:r w:rsidR="0060686F">
        <w:t>,</w:t>
      </w:r>
      <w:r w:rsidR="005B38E9">
        <w:t xml:space="preserve"> </w:t>
      </w:r>
      <w:r w:rsidR="0060686F">
        <w:t xml:space="preserve">peraltro, </w:t>
      </w:r>
      <w:r w:rsidR="005B38E9">
        <w:t>difficilmente realizzabili</w:t>
      </w:r>
      <w:r w:rsidR="00A73B63">
        <w:t xml:space="preserve">, data la persistente debolezza del mercato immobiliare e la scelta </w:t>
      </w:r>
      <w:r w:rsidR="00477A9C">
        <w:t xml:space="preserve">dell'attuale </w:t>
      </w:r>
      <w:r w:rsidR="00A73B63">
        <w:t>Amministrazione di non cedere beni che producono reddito</w:t>
      </w:r>
      <w:r w:rsidRPr="00002B00">
        <w:t>.</w:t>
      </w:r>
      <w:r w:rsidR="00985083">
        <w:t xml:space="preserve"> </w:t>
      </w:r>
      <w:r w:rsidR="00985083" w:rsidRPr="00985083">
        <w:rPr>
          <w:b/>
        </w:rPr>
        <w:t>Il finanziamento di nuovi investimenti</w:t>
      </w:r>
      <w:r w:rsidR="00985083">
        <w:t xml:space="preserve"> in genere viene iscritto a bilancio nella </w:t>
      </w:r>
      <w:r w:rsidR="00985083">
        <w:lastRenderedPageBreak/>
        <w:t xml:space="preserve">seconda metà dell'anno dopo aver accertato l'eventuale </w:t>
      </w:r>
      <w:r w:rsidR="00985083" w:rsidRPr="00985083">
        <w:rPr>
          <w:b/>
        </w:rPr>
        <w:t>avanzo di amministrazione</w:t>
      </w:r>
      <w:r w:rsidR="00985083">
        <w:t xml:space="preserve"> sull'esercizio precedente, avendo scelto e deciso, sin dal primo anno di mandato, di non ricorrere ad ulteriore indebitamento dell'Ente.</w:t>
      </w:r>
    </w:p>
    <w:p w:rsidR="0060686F" w:rsidRDefault="00D81FCD">
      <w:pPr>
        <w:jc w:val="both"/>
        <w:rPr>
          <w:strike/>
        </w:rPr>
      </w:pPr>
      <w:r w:rsidRPr="00002B00">
        <w:t>Il Consiglio di Amministrazione</w:t>
      </w:r>
      <w:r w:rsidR="00985083">
        <w:t xml:space="preserve"> ed il Presidente</w:t>
      </w:r>
      <w:r w:rsidRPr="00002B00">
        <w:t xml:space="preserve"> di </w:t>
      </w:r>
      <w:r w:rsidR="00B01AB2" w:rsidRPr="00002B00">
        <w:t>Veralli Cortesi</w:t>
      </w:r>
      <w:r w:rsidR="005B38E9">
        <w:t>, con l'occasione,</w:t>
      </w:r>
      <w:r w:rsidR="00985083">
        <w:t xml:space="preserve"> sono</w:t>
      </w:r>
      <w:r w:rsidR="00301757" w:rsidRPr="00002B00">
        <w:t xml:space="preserve"> liet</w:t>
      </w:r>
      <w:r w:rsidR="00985083">
        <w:t>i</w:t>
      </w:r>
      <w:r w:rsidR="00301757" w:rsidRPr="00002B00">
        <w:t xml:space="preserve"> di</w:t>
      </w:r>
      <w:r w:rsidR="00301757" w:rsidRPr="00002B00">
        <w:rPr>
          <w:b/>
        </w:rPr>
        <w:t xml:space="preserve"> </w:t>
      </w:r>
      <w:r w:rsidR="00B01AB2" w:rsidRPr="00002B00">
        <w:rPr>
          <w:b/>
        </w:rPr>
        <w:t xml:space="preserve"> augura</w:t>
      </w:r>
      <w:r w:rsidR="00301757" w:rsidRPr="00002B00">
        <w:rPr>
          <w:b/>
        </w:rPr>
        <w:t>re</w:t>
      </w:r>
      <w:r w:rsidR="00B01AB2" w:rsidRPr="00002B00">
        <w:rPr>
          <w:b/>
        </w:rPr>
        <w:t xml:space="preserve"> un Felice Anno Nuovo</w:t>
      </w:r>
      <w:r w:rsidR="00737010">
        <w:t xml:space="preserve"> a</w:t>
      </w:r>
      <w:r w:rsidR="00B01AB2" w:rsidRPr="00002B00">
        <w:rPr>
          <w:b/>
        </w:rPr>
        <w:t>gli</w:t>
      </w:r>
      <w:r w:rsidR="00301757" w:rsidRPr="00002B00">
        <w:rPr>
          <w:b/>
        </w:rPr>
        <w:t xml:space="preserve"> ospiti</w:t>
      </w:r>
      <w:r w:rsidR="00C0798A" w:rsidRPr="00002B00">
        <w:t xml:space="preserve"> della Residenza</w:t>
      </w:r>
      <w:r w:rsidR="00301757" w:rsidRPr="00002B00">
        <w:t xml:space="preserve"> e ai </w:t>
      </w:r>
      <w:r w:rsidR="00301757" w:rsidRPr="00737010">
        <w:rPr>
          <w:b/>
        </w:rPr>
        <w:t>loro</w:t>
      </w:r>
      <w:r w:rsidR="00301757" w:rsidRPr="00002B00">
        <w:t xml:space="preserve"> </w:t>
      </w:r>
      <w:r w:rsidR="00301757" w:rsidRPr="00002B00">
        <w:rPr>
          <w:b/>
        </w:rPr>
        <w:t>familiar</w:t>
      </w:r>
      <w:r w:rsidR="00737010">
        <w:t xml:space="preserve">i </w:t>
      </w:r>
      <w:r w:rsidR="00737010" w:rsidRPr="00737010">
        <w:rPr>
          <w:b/>
        </w:rPr>
        <w:t>e parenti</w:t>
      </w:r>
      <w:r w:rsidR="00737010">
        <w:t xml:space="preserve">, </w:t>
      </w:r>
      <w:r w:rsidR="00301757" w:rsidRPr="00002B00">
        <w:t xml:space="preserve">agli </w:t>
      </w:r>
      <w:r w:rsidR="00301757" w:rsidRPr="00002B00">
        <w:rPr>
          <w:b/>
        </w:rPr>
        <w:t xml:space="preserve">operatori </w:t>
      </w:r>
      <w:r w:rsidR="00301757" w:rsidRPr="00002B00">
        <w:t>del</w:t>
      </w:r>
      <w:r w:rsidR="00985083">
        <w:t xml:space="preserve">l'importante </w:t>
      </w:r>
      <w:r w:rsidR="00B01AB2" w:rsidRPr="00002B00">
        <w:t>servizi</w:t>
      </w:r>
      <w:r w:rsidR="00301757" w:rsidRPr="00002B00">
        <w:t>o alla persona</w:t>
      </w:r>
      <w:r w:rsidR="00C0798A" w:rsidRPr="00002B00">
        <w:t xml:space="preserve"> prodotto ed </w:t>
      </w:r>
      <w:r w:rsidR="00301757" w:rsidRPr="00002B00">
        <w:t xml:space="preserve"> erogato</w:t>
      </w:r>
      <w:r w:rsidR="009221D4" w:rsidRPr="00002B00">
        <w:t xml:space="preserve">, </w:t>
      </w:r>
      <w:r w:rsidR="009221D4" w:rsidRPr="00737010">
        <w:t>a</w:t>
      </w:r>
      <w:r w:rsidR="00301757" w:rsidRPr="00737010">
        <w:t>i</w:t>
      </w:r>
      <w:r w:rsidR="00301757" w:rsidRPr="00002B00">
        <w:rPr>
          <w:b/>
        </w:rPr>
        <w:t xml:space="preserve"> volontari</w:t>
      </w:r>
      <w:r w:rsidR="00301757" w:rsidRPr="00002B00">
        <w:t xml:space="preserve"> che</w:t>
      </w:r>
      <w:r w:rsidR="009221D4" w:rsidRPr="00002B00">
        <w:t xml:space="preserve"> svolgono attività</w:t>
      </w:r>
      <w:r w:rsidR="008E1287" w:rsidRPr="00002B00">
        <w:t xml:space="preserve"> </w:t>
      </w:r>
      <w:r w:rsidR="005B38E9">
        <w:t>in</w:t>
      </w:r>
      <w:r w:rsidR="008E1287" w:rsidRPr="00002B00">
        <w:t xml:space="preserve"> favore degli </w:t>
      </w:r>
      <w:r w:rsidR="005B38E9">
        <w:t xml:space="preserve">anziani </w:t>
      </w:r>
      <w:r w:rsidR="008E1287" w:rsidRPr="00002B00">
        <w:t>ospiti</w:t>
      </w:r>
      <w:r w:rsidR="00737010">
        <w:t xml:space="preserve"> della Residenza</w:t>
      </w:r>
      <w:r w:rsidR="00985083">
        <w:t>,</w:t>
      </w:r>
      <w:r w:rsidR="00737010">
        <w:t xml:space="preserve"> </w:t>
      </w:r>
      <w:r w:rsidR="00737010" w:rsidRPr="00737010">
        <w:rPr>
          <w:b/>
        </w:rPr>
        <w:t>a</w:t>
      </w:r>
      <w:r w:rsidR="00301757" w:rsidRPr="00002B00">
        <w:rPr>
          <w:b/>
        </w:rPr>
        <w:t>gli affittuari o conduttori</w:t>
      </w:r>
      <w:r w:rsidR="00301757" w:rsidRPr="00002B00">
        <w:t xml:space="preserve"> del patrimonio</w:t>
      </w:r>
      <w:r w:rsidRPr="00002B00">
        <w:t xml:space="preserve"> </w:t>
      </w:r>
      <w:r w:rsidR="0060686F">
        <w:t>immobiliare</w:t>
      </w:r>
      <w:r w:rsidR="00301757" w:rsidRPr="00002B00">
        <w:t xml:space="preserve"> dell'Ente</w:t>
      </w:r>
      <w:r w:rsidR="00737010">
        <w:t xml:space="preserve"> ed anche agli </w:t>
      </w:r>
      <w:r w:rsidR="00737010" w:rsidRPr="00737010">
        <w:rPr>
          <w:b/>
        </w:rPr>
        <w:t>operatori dell'informazione</w:t>
      </w:r>
      <w:r w:rsidR="00737010">
        <w:t xml:space="preserve"> e ai </w:t>
      </w:r>
      <w:r w:rsidR="00985083" w:rsidRPr="00737010">
        <w:rPr>
          <w:b/>
        </w:rPr>
        <w:t>lettori</w:t>
      </w:r>
      <w:r w:rsidR="00737010">
        <w:t xml:space="preserve"> dei nostri comunicati.</w:t>
      </w:r>
      <w:r w:rsidR="00C0798A" w:rsidRPr="00002B00">
        <w:t xml:space="preserve"> </w:t>
      </w:r>
    </w:p>
    <w:p w:rsidR="004361E2" w:rsidRPr="00002B00" w:rsidRDefault="00B01AB2">
      <w:pPr>
        <w:jc w:val="both"/>
        <w:rPr>
          <w:b/>
        </w:rPr>
      </w:pPr>
      <w:r w:rsidRPr="00002B00">
        <w:t>Il Presidente Gentili</w:t>
      </w:r>
    </w:p>
    <w:sectPr w:rsidR="004361E2" w:rsidRPr="00002B00" w:rsidSect="00AF232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40" w:rsidRDefault="004B2440">
      <w:pPr>
        <w:spacing w:after="0"/>
      </w:pPr>
      <w:r>
        <w:separator/>
      </w:r>
    </w:p>
  </w:endnote>
  <w:endnote w:type="continuationSeparator" w:id="1">
    <w:p w:rsidR="004B2440" w:rsidRDefault="004B24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40" w:rsidRDefault="004B2440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4B2440" w:rsidRDefault="004B24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E2"/>
    <w:rsid w:val="00002B00"/>
    <w:rsid w:val="00037F93"/>
    <w:rsid w:val="00073E55"/>
    <w:rsid w:val="000A14D3"/>
    <w:rsid w:val="000D7469"/>
    <w:rsid w:val="0012240F"/>
    <w:rsid w:val="001443A7"/>
    <w:rsid w:val="001E0F22"/>
    <w:rsid w:val="00252855"/>
    <w:rsid w:val="00301757"/>
    <w:rsid w:val="003E46CD"/>
    <w:rsid w:val="00414022"/>
    <w:rsid w:val="00430ECC"/>
    <w:rsid w:val="004361E2"/>
    <w:rsid w:val="00453A61"/>
    <w:rsid w:val="00477A9C"/>
    <w:rsid w:val="004B2440"/>
    <w:rsid w:val="005163D1"/>
    <w:rsid w:val="00541480"/>
    <w:rsid w:val="00546151"/>
    <w:rsid w:val="0055542D"/>
    <w:rsid w:val="00557ABE"/>
    <w:rsid w:val="005A53B3"/>
    <w:rsid w:val="005B38E9"/>
    <w:rsid w:val="005E1E60"/>
    <w:rsid w:val="0060686F"/>
    <w:rsid w:val="0063108C"/>
    <w:rsid w:val="00635E41"/>
    <w:rsid w:val="006A6443"/>
    <w:rsid w:val="006A6A36"/>
    <w:rsid w:val="006F53AC"/>
    <w:rsid w:val="00737010"/>
    <w:rsid w:val="00833EA5"/>
    <w:rsid w:val="00886C31"/>
    <w:rsid w:val="008D47CD"/>
    <w:rsid w:val="008D7F11"/>
    <w:rsid w:val="008E1287"/>
    <w:rsid w:val="00917283"/>
    <w:rsid w:val="009221D4"/>
    <w:rsid w:val="00942B8A"/>
    <w:rsid w:val="00985083"/>
    <w:rsid w:val="009F2889"/>
    <w:rsid w:val="00A04381"/>
    <w:rsid w:val="00A2318B"/>
    <w:rsid w:val="00A73B63"/>
    <w:rsid w:val="00AA312A"/>
    <w:rsid w:val="00AF2321"/>
    <w:rsid w:val="00B01AB2"/>
    <w:rsid w:val="00B159E6"/>
    <w:rsid w:val="00B2512B"/>
    <w:rsid w:val="00B809DA"/>
    <w:rsid w:val="00BA1F14"/>
    <w:rsid w:val="00BD0B37"/>
    <w:rsid w:val="00BD3D39"/>
    <w:rsid w:val="00C0798A"/>
    <w:rsid w:val="00C53589"/>
    <w:rsid w:val="00C57FF7"/>
    <w:rsid w:val="00D1596B"/>
    <w:rsid w:val="00D27EA6"/>
    <w:rsid w:val="00D31267"/>
    <w:rsid w:val="00D4335A"/>
    <w:rsid w:val="00D647B9"/>
    <w:rsid w:val="00D81FCD"/>
    <w:rsid w:val="00D97682"/>
    <w:rsid w:val="00ED2AC2"/>
    <w:rsid w:val="00ED7DFD"/>
    <w:rsid w:val="00FA0868"/>
    <w:rsid w:val="00FD5A89"/>
    <w:rsid w:val="00FE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232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">
    <w:name w:val="info"/>
    <w:basedOn w:val="Normale"/>
    <w:rsid w:val="00AF2321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success">
    <w:name w:val="success"/>
    <w:basedOn w:val="Normale"/>
    <w:rsid w:val="00AF2321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warning">
    <w:name w:val="warning"/>
    <w:basedOn w:val="Normale"/>
    <w:rsid w:val="00AF2321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error">
    <w:name w:val="error"/>
    <w:basedOn w:val="Normale"/>
    <w:rsid w:val="00AF2321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BABA"/>
      <w:suppressAutoHyphens w:val="0"/>
      <w:spacing w:before="480" w:after="0"/>
      <w:textAlignment w:val="auto"/>
    </w:pPr>
    <w:rPr>
      <w:rFonts w:ascii="Times New Roman" w:eastAsia="Times New Roman" w:hAnsi="Times New Roman"/>
      <w:color w:val="D8000C"/>
      <w:sz w:val="19"/>
      <w:szCs w:val="19"/>
      <w:lang w:eastAsia="it-IT"/>
    </w:rPr>
  </w:style>
  <w:style w:type="paragraph" w:customStyle="1" w:styleId="validation">
    <w:name w:val="validation"/>
    <w:basedOn w:val="Normale"/>
    <w:rsid w:val="00AF2321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CCBA"/>
      <w:suppressAutoHyphens w:val="0"/>
      <w:spacing w:before="480" w:after="0"/>
      <w:textAlignment w:val="auto"/>
    </w:pPr>
    <w:rPr>
      <w:rFonts w:ascii="Times New Roman" w:eastAsia="Times New Roman" w:hAnsi="Times New Roman"/>
      <w:color w:val="D63301"/>
      <w:sz w:val="19"/>
      <w:szCs w:val="19"/>
      <w:lang w:eastAsia="it-IT"/>
    </w:rPr>
  </w:style>
  <w:style w:type="paragraph" w:customStyle="1" w:styleId="grassetto">
    <w:name w:val="grassetto"/>
    <w:basedOn w:val="Normale"/>
    <w:rsid w:val="00AF2321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rsid w:val="00AF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rsid w:val="00AF232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AF2321"/>
  </w:style>
  <w:style w:type="character" w:customStyle="1" w:styleId="righettadx">
    <w:name w:val="righetta_dx"/>
    <w:basedOn w:val="Carpredefinitoparagrafo"/>
    <w:rsid w:val="00AF2321"/>
  </w:style>
  <w:style w:type="paragraph" w:styleId="NormaleWeb">
    <w:name w:val="Normal (Web)"/>
    <w:basedOn w:val="Normale"/>
    <w:rsid w:val="00AF2321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AF2321"/>
  </w:style>
  <w:style w:type="character" w:styleId="Enfasicorsivo">
    <w:name w:val="Emphasis"/>
    <w:basedOn w:val="Carpredefinitoparagrafo"/>
    <w:rsid w:val="00AF2321"/>
    <w:rPr>
      <w:i/>
      <w:iCs/>
    </w:rPr>
  </w:style>
  <w:style w:type="character" w:styleId="Enfasigrassetto">
    <w:name w:val="Strong"/>
    <w:basedOn w:val="Carpredefinitoparagrafo"/>
    <w:rsid w:val="00AF2321"/>
    <w:rPr>
      <w:b/>
      <w:bCs/>
    </w:rPr>
  </w:style>
  <w:style w:type="paragraph" w:customStyle="1" w:styleId="Paragrafoelenco1">
    <w:name w:val="Paragrafo elenco1"/>
    <w:basedOn w:val="Normale"/>
    <w:rsid w:val="00886C31"/>
    <w:pPr>
      <w:suppressAutoHyphens w:val="0"/>
      <w:autoSpaceDN/>
      <w:spacing w:line="259" w:lineRule="auto"/>
      <w:ind w:left="720"/>
      <w:contextualSpacing/>
      <w:textAlignment w:val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">
    <w:name w:val="info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success">
    <w:name w:val="success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warning">
    <w:name w:val="warning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error">
    <w:name w:val="error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BABA"/>
      <w:suppressAutoHyphens w:val="0"/>
      <w:spacing w:before="480" w:after="0"/>
      <w:textAlignment w:val="auto"/>
    </w:pPr>
    <w:rPr>
      <w:rFonts w:ascii="Times New Roman" w:eastAsia="Times New Roman" w:hAnsi="Times New Roman"/>
      <w:color w:val="D8000C"/>
      <w:sz w:val="19"/>
      <w:szCs w:val="19"/>
      <w:lang w:eastAsia="it-IT"/>
    </w:rPr>
  </w:style>
  <w:style w:type="paragraph" w:customStyle="1" w:styleId="validation">
    <w:name w:val="validation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CCBA"/>
      <w:suppressAutoHyphens w:val="0"/>
      <w:spacing w:before="480" w:after="0"/>
      <w:textAlignment w:val="auto"/>
    </w:pPr>
    <w:rPr>
      <w:rFonts w:ascii="Times New Roman" w:eastAsia="Times New Roman" w:hAnsi="Times New Roman"/>
      <w:color w:val="D63301"/>
      <w:sz w:val="19"/>
      <w:szCs w:val="19"/>
      <w:lang w:eastAsia="it-IT"/>
    </w:rPr>
  </w:style>
  <w:style w:type="paragraph" w:customStyle="1" w:styleId="grassetto">
    <w:name w:val="grassetto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</w:style>
  <w:style w:type="character" w:customStyle="1" w:styleId="righettadx">
    <w:name w:val="righetta_dx"/>
    <w:basedOn w:val="Carpredefinitoparagrafo"/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Gent</dc:creator>
  <cp:lastModifiedBy>Alfonso</cp:lastModifiedBy>
  <cp:revision>18</cp:revision>
  <dcterms:created xsi:type="dcterms:W3CDTF">2018-01-02T18:45:00Z</dcterms:created>
  <dcterms:modified xsi:type="dcterms:W3CDTF">2018-01-04T09:07:00Z</dcterms:modified>
</cp:coreProperties>
</file>