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6" w:rsidRDefault="00C75B52">
      <w:r>
        <w:t>21.</w:t>
      </w:r>
      <w:r w:rsidR="00626BF6">
        <w:t xml:space="preserve">03.2015 – </w:t>
      </w:r>
      <w:r w:rsidR="00626BF6" w:rsidRPr="00626BF6">
        <w:rPr>
          <w:color w:val="FF0000"/>
        </w:rPr>
        <w:t>Regolamentata l’acquisizione in economia dei lavori, servizi e forniture</w:t>
      </w:r>
      <w:r w:rsidR="00626BF6">
        <w:rPr>
          <w:color w:val="FF0000"/>
        </w:rPr>
        <w:t>.</w:t>
      </w:r>
    </w:p>
    <w:p w:rsidR="00C97835" w:rsidRDefault="00C97835">
      <w:r>
        <w:t>Dal 13 marzo</w:t>
      </w:r>
      <w:r w:rsidR="005650C0">
        <w:t xml:space="preserve"> scorso</w:t>
      </w:r>
      <w:r>
        <w:t xml:space="preserve"> è entrato in vigore il </w:t>
      </w:r>
      <w:r w:rsidRPr="00626BF6">
        <w:rPr>
          <w:b/>
        </w:rPr>
        <w:t xml:space="preserve">Regolamento dei lavori, servizi e forniture in economia </w:t>
      </w:r>
      <w:r>
        <w:t>che il nuovo Consiglio di Amministrazione ha approvato con deliberazione n. 13/2015,</w:t>
      </w:r>
      <w:r w:rsidR="001F5EC2">
        <w:t xml:space="preserve"> in corso di pubblicazione all’Albo Pretorio Online ( </w:t>
      </w:r>
      <w:r w:rsidR="001F5EC2" w:rsidRPr="007A7116">
        <w:rPr>
          <w:b/>
        </w:rPr>
        <w:t>ora nella categoria “Varie”)</w:t>
      </w:r>
      <w:r w:rsidR="001F5EC2">
        <w:t xml:space="preserve"> del comune di Todi, </w:t>
      </w:r>
      <w:r>
        <w:t xml:space="preserve"> nell’esercizio de</w:t>
      </w:r>
      <w:r w:rsidR="00431F80">
        <w:t>lla sua funzione di regolazione</w:t>
      </w:r>
      <w:r>
        <w:t xml:space="preserve"> di</w:t>
      </w:r>
      <w:r w:rsidR="00431F80">
        <w:t>stinta</w:t>
      </w:r>
      <w:r>
        <w:t xml:space="preserve"> da quella di gestione che invece è </w:t>
      </w:r>
      <w:r w:rsidR="005650C0">
        <w:t xml:space="preserve"> ormai </w:t>
      </w:r>
      <w:r>
        <w:t>in capo alla struttura organizzativa.</w:t>
      </w:r>
    </w:p>
    <w:p w:rsidR="009A2C09" w:rsidRDefault="00C97835">
      <w:r>
        <w:t>Il Codice de</w:t>
      </w:r>
      <w:r w:rsidR="00BD1F5B">
        <w:t>i contratti pubblici</w:t>
      </w:r>
      <w:r>
        <w:t xml:space="preserve"> (</w:t>
      </w:r>
      <w:r w:rsidR="007A7116">
        <w:t>D</w:t>
      </w:r>
      <w:r>
        <w:t xml:space="preserve">. </w:t>
      </w:r>
      <w:proofErr w:type="spellStart"/>
      <w:r w:rsidR="007A7116">
        <w:t>L</w:t>
      </w:r>
      <w:r>
        <w:t>gs</w:t>
      </w:r>
      <w:proofErr w:type="spellEnd"/>
      <w:r>
        <w:t>. n.</w:t>
      </w:r>
      <w:r w:rsidR="008A022D">
        <w:t xml:space="preserve"> </w:t>
      </w:r>
      <w:r>
        <w:t>163/2006 e successive modifiche)</w:t>
      </w:r>
      <w:r w:rsidR="003F0D0F">
        <w:t xml:space="preserve">, nell’ambito dei contratti sotto soglia comunitaria, prevede all’art. 125 una disciplina speciale e più snella per le acquisizioni in economia di lavori, servizi e forniture che possono essere effettuate </w:t>
      </w:r>
      <w:r w:rsidR="003F0D0F" w:rsidRPr="00626BF6">
        <w:rPr>
          <w:b/>
        </w:rPr>
        <w:t>mediante amministrazione diretta</w:t>
      </w:r>
      <w:r w:rsidR="003F0D0F">
        <w:t xml:space="preserve">, cioè con mezzi e personale dell’ente, o </w:t>
      </w:r>
      <w:r w:rsidR="003F0D0F" w:rsidRPr="00626BF6">
        <w:rPr>
          <w:b/>
        </w:rPr>
        <w:t>mediante procedura di cottimo fiduciario</w:t>
      </w:r>
      <w:r w:rsidR="003F0D0F">
        <w:t xml:space="preserve"> e cioè mediante affidamento a terzi.</w:t>
      </w:r>
    </w:p>
    <w:p w:rsidR="003F0D0F" w:rsidRDefault="003F0D0F">
      <w:r>
        <w:t>Con questo regolamento</w:t>
      </w:r>
      <w:r w:rsidR="006C1982">
        <w:t xml:space="preserve"> sono stati individuati </w:t>
      </w:r>
      <w:r w:rsidR="006C1982" w:rsidRPr="00B07DD9">
        <w:rPr>
          <w:b/>
        </w:rPr>
        <w:t>i lavori di importo fino a 200.000 euro</w:t>
      </w:r>
      <w:r w:rsidR="005731C8" w:rsidRPr="00B07DD9">
        <w:rPr>
          <w:b/>
        </w:rPr>
        <w:t xml:space="preserve">, </w:t>
      </w:r>
      <w:r w:rsidR="005731C8">
        <w:t>IVA esclusa</w:t>
      </w:r>
      <w:r w:rsidR="006C1982">
        <w:t xml:space="preserve"> ( e 50.000 euro se eseguiti in amministrazione diretta) eseguibili in economia nell’ambito delle categorie generali indicate dal Codice e </w:t>
      </w:r>
      <w:r w:rsidR="006C1982" w:rsidRPr="00B07DD9">
        <w:rPr>
          <w:b/>
        </w:rPr>
        <w:t>i beni e servizi di importo fino a 211.000 euro</w:t>
      </w:r>
      <w:r w:rsidR="00AB7202">
        <w:t>, IVA esclusa,</w:t>
      </w:r>
      <w:r w:rsidR="006C1982">
        <w:t xml:space="preserve"> acquisibili in economia che ogni stazione appaltante deve</w:t>
      </w:r>
      <w:r w:rsidR="005650C0">
        <w:t xml:space="preserve"> appunto</w:t>
      </w:r>
      <w:r w:rsidR="006C1982">
        <w:t xml:space="preserve"> individuare preventivamente, oltre i casi già previsti dal Codice medesimo.</w:t>
      </w:r>
    </w:p>
    <w:p w:rsidR="006C1982" w:rsidRDefault="006C1982">
      <w:r>
        <w:t>Il Regolamento approvato prevede</w:t>
      </w:r>
      <w:r w:rsidR="005731C8">
        <w:t>,</w:t>
      </w:r>
      <w:r>
        <w:t xml:space="preserve"> </w:t>
      </w:r>
      <w:r w:rsidR="005731C8">
        <w:t>in conformità al Codice</w:t>
      </w:r>
      <w:r w:rsidR="00B07DD9">
        <w:t>,</w:t>
      </w:r>
      <w:r>
        <w:t xml:space="preserve"> </w:t>
      </w:r>
      <w:r w:rsidRPr="00B07DD9">
        <w:rPr>
          <w:b/>
        </w:rPr>
        <w:t>sia per l’esecuzione di lavori che per la</w:t>
      </w:r>
      <w:r w:rsidR="005731C8" w:rsidRPr="00B07DD9">
        <w:rPr>
          <w:b/>
        </w:rPr>
        <w:t xml:space="preserve"> fornitura di beni e la</w:t>
      </w:r>
      <w:r w:rsidRPr="00B07DD9">
        <w:rPr>
          <w:b/>
        </w:rPr>
        <w:t xml:space="preserve"> prestazione di servizi </w:t>
      </w:r>
      <w:r w:rsidR="005731C8" w:rsidRPr="00B07DD9">
        <w:rPr>
          <w:b/>
        </w:rPr>
        <w:t>d’</w:t>
      </w:r>
      <w:r w:rsidRPr="00B07DD9">
        <w:rPr>
          <w:b/>
        </w:rPr>
        <w:t>importo pari o superiore a 40.000 euro</w:t>
      </w:r>
      <w:r w:rsidR="005731C8">
        <w:t xml:space="preserve">, che l’affidamento dei cottimi fiduciari avviene, nel rispetto dei principi di trasparenza, rotazione, parità di trattamento, </w:t>
      </w:r>
      <w:r w:rsidR="005731C8" w:rsidRPr="00B07DD9">
        <w:rPr>
          <w:b/>
        </w:rPr>
        <w:t>tramite confronto concorrenziale tra almeno 5 operatori economici</w:t>
      </w:r>
      <w:r w:rsidR="005731C8">
        <w:t xml:space="preserve"> individuati sulla base di indagini di mercato o tramite elenchi di operatori predisposti dall’</w:t>
      </w:r>
      <w:r w:rsidR="00AB7202">
        <w:t xml:space="preserve">Ente </w:t>
      </w:r>
      <w:r w:rsidR="00AB7202" w:rsidRPr="005650C0">
        <w:rPr>
          <w:b/>
        </w:rPr>
        <w:t>con in più la specificazione</w:t>
      </w:r>
      <w:r w:rsidR="00AB7202">
        <w:t xml:space="preserve"> che l’indagine di mercato viene effettuata mediante </w:t>
      </w:r>
      <w:r w:rsidR="00AB7202" w:rsidRPr="005650C0">
        <w:t>pubblicazione di un avviso sul sito</w:t>
      </w:r>
      <w:r w:rsidR="00E10FAE" w:rsidRPr="005650C0">
        <w:t xml:space="preserve"> istituzionale</w:t>
      </w:r>
      <w:r w:rsidR="00AB7202" w:rsidRPr="005650C0">
        <w:t xml:space="preserve"> dell’Ente</w:t>
      </w:r>
      <w:r w:rsidR="00AB7202">
        <w:t xml:space="preserve"> onde consentire di avanzare candidature per essere invitati alla gara.</w:t>
      </w:r>
    </w:p>
    <w:p w:rsidR="00F4753C" w:rsidRPr="00F4753C" w:rsidRDefault="006C38B3">
      <w:pPr>
        <w:rPr>
          <w:b/>
        </w:rPr>
      </w:pPr>
      <w:r>
        <w:t>Per l</w:t>
      </w:r>
      <w:r w:rsidR="0050395E">
        <w:t>’acquisizione  di beni e servizi</w:t>
      </w:r>
      <w:r>
        <w:t>, prima di attivare una procedura autonoma,</w:t>
      </w:r>
      <w:r w:rsidR="00F4753C">
        <w:t xml:space="preserve"> in sede di adozione della determinazione a contrarre</w:t>
      </w:r>
      <w:r w:rsidR="0050395E">
        <w:t xml:space="preserve"> </w:t>
      </w:r>
      <w:r>
        <w:t xml:space="preserve">devono essere effettuate </w:t>
      </w:r>
      <w:r w:rsidRPr="00F4753C">
        <w:rPr>
          <w:b/>
        </w:rPr>
        <w:t xml:space="preserve">le verifiche </w:t>
      </w:r>
      <w:r w:rsidR="00F4753C">
        <w:rPr>
          <w:b/>
        </w:rPr>
        <w:t xml:space="preserve"> e rispettate le prescrizioni</w:t>
      </w:r>
      <w:r w:rsidRPr="00F4753C">
        <w:rPr>
          <w:b/>
        </w:rPr>
        <w:t xml:space="preserve"> </w:t>
      </w:r>
      <w:r w:rsidR="00730E6B" w:rsidRPr="00F4753C">
        <w:rPr>
          <w:b/>
        </w:rPr>
        <w:t>previste d</w:t>
      </w:r>
      <w:r w:rsidRPr="00F4753C">
        <w:rPr>
          <w:b/>
        </w:rPr>
        <w:t>alla</w:t>
      </w:r>
      <w:r w:rsidR="00730E6B" w:rsidRPr="00F4753C">
        <w:rPr>
          <w:b/>
        </w:rPr>
        <w:t xml:space="preserve"> vigente</w:t>
      </w:r>
      <w:r w:rsidRPr="00F4753C">
        <w:rPr>
          <w:b/>
        </w:rPr>
        <w:t xml:space="preserve"> d</w:t>
      </w:r>
      <w:r w:rsidR="00B82ED6" w:rsidRPr="00F4753C">
        <w:rPr>
          <w:b/>
        </w:rPr>
        <w:t>isciplina</w:t>
      </w:r>
      <w:r w:rsidRPr="00F4753C">
        <w:rPr>
          <w:b/>
        </w:rPr>
        <w:t xml:space="preserve"> legislativa </w:t>
      </w:r>
      <w:r w:rsidR="00F4753C" w:rsidRPr="00F4753C">
        <w:rPr>
          <w:b/>
        </w:rPr>
        <w:t xml:space="preserve"> </w:t>
      </w:r>
      <w:r w:rsidR="00F4753C">
        <w:rPr>
          <w:b/>
        </w:rPr>
        <w:t>relativa a</w:t>
      </w:r>
      <w:r w:rsidRPr="00F4753C">
        <w:rPr>
          <w:b/>
        </w:rPr>
        <w:t>lle</w:t>
      </w:r>
      <w:r w:rsidR="00B82ED6" w:rsidRPr="00F4753C">
        <w:rPr>
          <w:b/>
        </w:rPr>
        <w:t xml:space="preserve"> convenzioni</w:t>
      </w:r>
      <w:r w:rsidR="00E10FAE">
        <w:rPr>
          <w:b/>
        </w:rPr>
        <w:t>-</w:t>
      </w:r>
      <w:r w:rsidR="00F4753C">
        <w:rPr>
          <w:b/>
        </w:rPr>
        <w:t>quadro</w:t>
      </w:r>
      <w:r w:rsidR="00730E6B" w:rsidRPr="00F4753C">
        <w:rPr>
          <w:b/>
        </w:rPr>
        <w:t xml:space="preserve"> di</w:t>
      </w:r>
      <w:r w:rsidR="00B82ED6" w:rsidRPr="00F4753C">
        <w:rPr>
          <w:b/>
        </w:rPr>
        <w:t xml:space="preserve"> </w:t>
      </w:r>
      <w:proofErr w:type="spellStart"/>
      <w:r w:rsidR="00B82ED6" w:rsidRPr="00F4753C">
        <w:rPr>
          <w:b/>
        </w:rPr>
        <w:t>Consip</w:t>
      </w:r>
      <w:proofErr w:type="spellEnd"/>
      <w:r w:rsidR="00F4753C" w:rsidRPr="00F4753C">
        <w:rPr>
          <w:b/>
        </w:rPr>
        <w:t>.</w:t>
      </w:r>
    </w:p>
    <w:p w:rsidR="00AB7202" w:rsidRDefault="00F4753C">
      <w:r>
        <w:t xml:space="preserve"> Per</w:t>
      </w:r>
      <w:r w:rsidR="00AB7202">
        <w:t xml:space="preserve"> i lavori, servizi e forniture di importo inferiore a 40.000 euro </w:t>
      </w:r>
      <w:r w:rsidR="00AB7202" w:rsidRPr="00B07DD9">
        <w:rPr>
          <w:b/>
        </w:rPr>
        <w:t>il Codice de</w:t>
      </w:r>
      <w:r w:rsidR="00BD1F5B" w:rsidRPr="00B07DD9">
        <w:rPr>
          <w:b/>
        </w:rPr>
        <w:t>i contratti</w:t>
      </w:r>
      <w:r w:rsidR="00AB7202" w:rsidRPr="00B07DD9">
        <w:rPr>
          <w:b/>
        </w:rPr>
        <w:t xml:space="preserve"> consente l’affidamento diretto</w:t>
      </w:r>
      <w:r w:rsidR="007E1FFE">
        <w:rPr>
          <w:b/>
        </w:rPr>
        <w:t xml:space="preserve"> </w:t>
      </w:r>
      <w:r w:rsidR="007E1FFE" w:rsidRPr="007E1FFE">
        <w:t xml:space="preserve">( </w:t>
      </w:r>
      <w:r w:rsidR="00FF6535">
        <w:t xml:space="preserve">cioè </w:t>
      </w:r>
      <w:r w:rsidR="007E1FFE" w:rsidRPr="007E1FFE">
        <w:t xml:space="preserve"> a trattativa privata</w:t>
      </w:r>
      <w:r w:rsidR="007E1FFE">
        <w:t xml:space="preserve"> con un unico operatore economico,</w:t>
      </w:r>
      <w:r w:rsidR="007E1FFE" w:rsidRPr="007E1FFE">
        <w:t xml:space="preserve"> senza competizione alcuna sui costi)</w:t>
      </w:r>
      <w:r w:rsidR="00AB7202" w:rsidRPr="00B07DD9">
        <w:rPr>
          <w:b/>
        </w:rPr>
        <w:t xml:space="preserve"> </w:t>
      </w:r>
      <w:r w:rsidR="00AB7202">
        <w:t>da parte del Responsabile del procedimento (</w:t>
      </w:r>
      <w:r w:rsidR="00E54EF4">
        <w:t>nel nostro caso</w:t>
      </w:r>
      <w:r w:rsidR="00B07DD9">
        <w:t xml:space="preserve"> di norma</w:t>
      </w:r>
      <w:r w:rsidR="00E54EF4">
        <w:t xml:space="preserve"> il </w:t>
      </w:r>
      <w:r w:rsidR="00AB7202">
        <w:t>Responsabile del Servizio competente</w:t>
      </w:r>
      <w:r w:rsidR="00E54EF4">
        <w:t>).</w:t>
      </w:r>
    </w:p>
    <w:p w:rsidR="00E54EF4" w:rsidRPr="00B07DD9" w:rsidRDefault="00E54EF4">
      <w:pPr>
        <w:rPr>
          <w:b/>
        </w:rPr>
      </w:pPr>
      <w:r w:rsidRPr="00B07DD9">
        <w:rPr>
          <w:b/>
        </w:rPr>
        <w:t xml:space="preserve">Nel Regolamento dell’Ente si è voluto stabilire una regola limitativa di tale consistente </w:t>
      </w:r>
      <w:r w:rsidRPr="00B07DD9">
        <w:t>(almeno in un ente di queste dimensioni</w:t>
      </w:r>
      <w:r w:rsidR="007E1FFE">
        <w:t>, ma forse anche in tanti altri</w:t>
      </w:r>
      <w:r w:rsidRPr="00B07DD9">
        <w:t>)</w:t>
      </w:r>
      <w:r w:rsidR="007E1FFE">
        <w:rPr>
          <w:b/>
        </w:rPr>
        <w:t xml:space="preserve"> facoltà discrezionale del</w:t>
      </w:r>
      <w:r w:rsidRPr="00B07DD9">
        <w:rPr>
          <w:b/>
        </w:rPr>
        <w:t xml:space="preserve"> funzionario</w:t>
      </w:r>
      <w:r>
        <w:t xml:space="preserve">, sia pur da motivare come tutti i provvedimenti amministrativi,  stabilendo che </w:t>
      </w:r>
      <w:r w:rsidRPr="00B07DD9">
        <w:rPr>
          <w:b/>
        </w:rPr>
        <w:t>l’affidamento diretto è consentito per lavori di importo fino a 5.000 euro e per i servizi e l</w:t>
      </w:r>
      <w:r w:rsidR="007E1FFE">
        <w:rPr>
          <w:b/>
        </w:rPr>
        <w:t xml:space="preserve">e forniture fino a 2.500 euro e, precisando in aggiunta, </w:t>
      </w:r>
      <w:r w:rsidRPr="00B07DD9">
        <w:rPr>
          <w:b/>
        </w:rPr>
        <w:t>con applicazi</w:t>
      </w:r>
      <w:r w:rsidR="00F246E4" w:rsidRPr="00B07DD9">
        <w:rPr>
          <w:b/>
        </w:rPr>
        <w:t>o</w:t>
      </w:r>
      <w:r w:rsidRPr="00B07DD9">
        <w:rPr>
          <w:b/>
        </w:rPr>
        <w:t>ne dei criteri della specializzazione e della rotazione.</w:t>
      </w:r>
    </w:p>
    <w:p w:rsidR="00F246E4" w:rsidRDefault="00F246E4">
      <w:r>
        <w:t>Per i lavori, servizi e forniture di importo superiore a quelli appena indicati e inferiori a 40.000 euro si è</w:t>
      </w:r>
      <w:r w:rsidR="00B07DD9">
        <w:t>,</w:t>
      </w:r>
      <w:r>
        <w:t xml:space="preserve"> invece</w:t>
      </w:r>
      <w:r w:rsidR="00B07DD9">
        <w:t>,</w:t>
      </w:r>
      <w:r>
        <w:t xml:space="preserve"> stabilito  che l’affidamento deve essere preceduto da </w:t>
      </w:r>
      <w:r w:rsidRPr="00B07DD9">
        <w:rPr>
          <w:b/>
        </w:rPr>
        <w:t>un sondaggio di mercato inteso a verificare le migliori condizioni</w:t>
      </w:r>
      <w:r w:rsidR="008A022D">
        <w:rPr>
          <w:b/>
        </w:rPr>
        <w:t xml:space="preserve"> ( e quindi i costi)</w:t>
      </w:r>
      <w:r w:rsidR="00E10FAE">
        <w:rPr>
          <w:b/>
        </w:rPr>
        <w:t>,</w:t>
      </w:r>
      <w:r w:rsidRPr="00B07DD9">
        <w:rPr>
          <w:b/>
        </w:rPr>
        <w:t xml:space="preserve"> con una procedura semplificata e mediante richiesta di almeno 3 preventivi offerta</w:t>
      </w:r>
      <w:r>
        <w:t xml:space="preserve"> e sempre con applicazione dei criteri di specializzazione e di rotazione.</w:t>
      </w:r>
    </w:p>
    <w:p w:rsidR="004738DD" w:rsidRPr="004738DD" w:rsidRDefault="004738DD">
      <w:r w:rsidRPr="004738DD">
        <w:rPr>
          <w:b/>
        </w:rPr>
        <w:t>Per i lavori di somma urgenza</w:t>
      </w:r>
      <w:r>
        <w:t xml:space="preserve">  e cioè che non consentono alcun indugio, il limite di importo di 200.000 euro o di quanto indispensabile per rimuovere lo stato di pregiudizio della pubblica incolumità </w:t>
      </w:r>
      <w:r w:rsidR="00BA2BFB">
        <w:t xml:space="preserve">previsto dalla normativa statale </w:t>
      </w:r>
      <w:r w:rsidRPr="00BA2BFB">
        <w:rPr>
          <w:b/>
        </w:rPr>
        <w:t xml:space="preserve">per l’affidamento diretto </w:t>
      </w:r>
      <w:r w:rsidR="00BA2BFB" w:rsidRPr="00BA2BFB">
        <w:rPr>
          <w:b/>
        </w:rPr>
        <w:t>del</w:t>
      </w:r>
      <w:r w:rsidRPr="00BA2BFB">
        <w:rPr>
          <w:b/>
        </w:rPr>
        <w:t xml:space="preserve">l’immediata esecuzione dei lavori è stato ridotto a </w:t>
      </w:r>
      <w:r w:rsidRPr="00BA2BFB">
        <w:rPr>
          <w:b/>
        </w:rPr>
        <w:lastRenderedPageBreak/>
        <w:t>10.000 euro</w:t>
      </w:r>
      <w:r w:rsidR="00BA2BFB" w:rsidRPr="00BA2BFB">
        <w:rPr>
          <w:b/>
        </w:rPr>
        <w:t>,</w:t>
      </w:r>
      <w:r w:rsidR="00BA2BFB">
        <w:t xml:space="preserve"> limitandolo di fatto alle opere provvisionali</w:t>
      </w:r>
      <w:r w:rsidR="005650C0">
        <w:t xml:space="preserve"> immediate</w:t>
      </w:r>
      <w:r w:rsidR="00BA2BFB">
        <w:t xml:space="preserve"> per la tutel</w:t>
      </w:r>
      <w:r w:rsidR="005650C0">
        <w:t>a</w:t>
      </w:r>
      <w:r w:rsidR="00BA2BFB">
        <w:t xml:space="preserve"> della pubblica incolumità, ben potendo</w:t>
      </w:r>
      <w:r w:rsidR="008A022D">
        <w:t>,</w:t>
      </w:r>
      <w:r w:rsidR="005650C0">
        <w:t xml:space="preserve"> almeno</w:t>
      </w:r>
      <w:r w:rsidR="008A022D">
        <w:t xml:space="preserve"> a nostro avviso,</w:t>
      </w:r>
      <w:r w:rsidR="00BA2BFB">
        <w:t xml:space="preserve"> i lavori di ripristino seguire l’iter ordinario. </w:t>
      </w:r>
      <w:r>
        <w:t xml:space="preserve">  </w:t>
      </w:r>
    </w:p>
    <w:p w:rsidR="00F246E4" w:rsidRDefault="00F246E4">
      <w:r>
        <w:t>Inoltre è stato stabilito che</w:t>
      </w:r>
      <w:r w:rsidR="0098464F">
        <w:t>,</w:t>
      </w:r>
      <w:r>
        <w:t xml:space="preserve"> anche nei limiti di importo</w:t>
      </w:r>
      <w:r w:rsidR="0098464F">
        <w:t xml:space="preserve"> come sopra</w:t>
      </w:r>
      <w:r>
        <w:t xml:space="preserve"> ridotti</w:t>
      </w:r>
      <w:r w:rsidR="00431F80">
        <w:t>,</w:t>
      </w:r>
      <w:r>
        <w:t xml:space="preserve"> che consentono l’affidamento diretto ad un unico operatore</w:t>
      </w:r>
      <w:r w:rsidR="0098464F">
        <w:t>,</w:t>
      </w:r>
      <w:r>
        <w:t xml:space="preserve"> il Responsabile del procedimento </w:t>
      </w:r>
      <w:r w:rsidRPr="0098464F">
        <w:rPr>
          <w:b/>
        </w:rPr>
        <w:t>ha</w:t>
      </w:r>
      <w:r w:rsidR="00431F80">
        <w:rPr>
          <w:b/>
        </w:rPr>
        <w:t xml:space="preserve"> comunque</w:t>
      </w:r>
      <w:r w:rsidRPr="0098464F">
        <w:rPr>
          <w:b/>
        </w:rPr>
        <w:t xml:space="preserve"> facoltà di effettuare un indagine esplorativa</w:t>
      </w:r>
      <w:r w:rsidR="00F071C9" w:rsidRPr="0098464F">
        <w:rPr>
          <w:b/>
        </w:rPr>
        <w:t xml:space="preserve"> </w:t>
      </w:r>
      <w:r w:rsidR="00F071C9" w:rsidRPr="00431F80">
        <w:rPr>
          <w:b/>
        </w:rPr>
        <w:t>mediante richiesta di più di un preventivo</w:t>
      </w:r>
      <w:r w:rsidR="00F071C9">
        <w:t xml:space="preserve"> al fine di verificare le migliori condizioni. </w:t>
      </w:r>
    </w:p>
    <w:p w:rsidR="00F071C9" w:rsidRPr="00431F80" w:rsidRDefault="00431F80">
      <w:pPr>
        <w:rPr>
          <w:b/>
        </w:rPr>
      </w:pPr>
      <w:r>
        <w:t>Il Consiglio di Amministrazione e  il Presidente</w:t>
      </w:r>
      <w:r w:rsidR="00F071C9">
        <w:t xml:space="preserve"> </w:t>
      </w:r>
      <w:r w:rsidR="00F53E97">
        <w:t>Gentili</w:t>
      </w:r>
      <w:r w:rsidR="00F071C9">
        <w:t xml:space="preserve"> confid</w:t>
      </w:r>
      <w:r>
        <w:t>ano</w:t>
      </w:r>
      <w:r w:rsidR="00F071C9">
        <w:t xml:space="preserve"> che </w:t>
      </w:r>
      <w:r w:rsidR="00F071C9" w:rsidRPr="005650C0">
        <w:rPr>
          <w:b/>
        </w:rPr>
        <w:t>le nuove regole</w:t>
      </w:r>
      <w:r>
        <w:t xml:space="preserve"> come sopra</w:t>
      </w:r>
      <w:r w:rsidR="00F071C9">
        <w:t xml:space="preserve"> </w:t>
      </w:r>
      <w:r w:rsidR="00884B8B">
        <w:t>approvate</w:t>
      </w:r>
      <w:r w:rsidR="008A4E71">
        <w:t xml:space="preserve">, </w:t>
      </w:r>
      <w:r w:rsidR="00F53E97">
        <w:t>unitamente</w:t>
      </w:r>
      <w:r w:rsidR="008A4E71">
        <w:t xml:space="preserve"> </w:t>
      </w:r>
      <w:r w:rsidR="00B1540C">
        <w:t>a</w:t>
      </w:r>
      <w:r w:rsidR="008A4E71">
        <w:t>l</w:t>
      </w:r>
      <w:r w:rsidR="00F53E97">
        <w:t xml:space="preserve"> rispetto del</w:t>
      </w:r>
      <w:r w:rsidR="00B1540C">
        <w:t xml:space="preserve"> nuovo C</w:t>
      </w:r>
      <w:r w:rsidR="008A4E71">
        <w:t>odice di comportamento dei dipendenti pubblici di cui al D.P.R. n. 62 del 2013,</w:t>
      </w:r>
      <w:r w:rsidR="00F071C9">
        <w:t xml:space="preserve"> </w:t>
      </w:r>
      <w:r w:rsidR="00F071C9" w:rsidRPr="00F53E97">
        <w:rPr>
          <w:b/>
        </w:rPr>
        <w:t>possano</w:t>
      </w:r>
      <w:r w:rsidRPr="00F53E97">
        <w:rPr>
          <w:b/>
        </w:rPr>
        <w:t xml:space="preserve"> meglio</w:t>
      </w:r>
      <w:r w:rsidRPr="00431F80">
        <w:rPr>
          <w:b/>
        </w:rPr>
        <w:t xml:space="preserve"> </w:t>
      </w:r>
      <w:r w:rsidR="00F071C9" w:rsidRPr="00431F80">
        <w:rPr>
          <w:b/>
        </w:rPr>
        <w:t>garantire</w:t>
      </w:r>
      <w:r w:rsidR="00BA2BFB">
        <w:rPr>
          <w:b/>
        </w:rPr>
        <w:t xml:space="preserve"> sia</w:t>
      </w:r>
      <w:r w:rsidR="0098464F" w:rsidRPr="00431F80">
        <w:rPr>
          <w:b/>
        </w:rPr>
        <w:t xml:space="preserve"> </w:t>
      </w:r>
      <w:r w:rsidRPr="00431F80">
        <w:rPr>
          <w:b/>
        </w:rPr>
        <w:t>l’efficienza gestionale</w:t>
      </w:r>
      <w:r w:rsidR="00BA2BFB">
        <w:rPr>
          <w:b/>
        </w:rPr>
        <w:t xml:space="preserve"> che</w:t>
      </w:r>
      <w:r w:rsidR="00A92B13" w:rsidRPr="00A92B13">
        <w:rPr>
          <w:b/>
        </w:rPr>
        <w:t xml:space="preserve"> </w:t>
      </w:r>
      <w:r w:rsidR="00A92B13" w:rsidRPr="00431F80">
        <w:rPr>
          <w:b/>
        </w:rPr>
        <w:t xml:space="preserve">la legalità </w:t>
      </w:r>
      <w:r w:rsidR="007E1FFE">
        <w:rPr>
          <w:b/>
        </w:rPr>
        <w:t xml:space="preserve">e trasparenza </w:t>
      </w:r>
      <w:r w:rsidR="00A92B13" w:rsidRPr="00431F80">
        <w:rPr>
          <w:b/>
        </w:rPr>
        <w:t>dell’azione amministrativa</w:t>
      </w:r>
      <w:r w:rsidR="00B1540C">
        <w:rPr>
          <w:b/>
        </w:rPr>
        <w:t xml:space="preserve"> dell’Ente</w:t>
      </w:r>
      <w:r w:rsidR="007A7116">
        <w:rPr>
          <w:b/>
        </w:rPr>
        <w:t>,</w:t>
      </w:r>
      <w:r w:rsidR="00DF6F04">
        <w:rPr>
          <w:b/>
        </w:rPr>
        <w:t xml:space="preserve"> </w:t>
      </w:r>
      <w:r w:rsidR="007A7116">
        <w:rPr>
          <w:b/>
        </w:rPr>
        <w:t>data la loro</w:t>
      </w:r>
      <w:r w:rsidR="00DF6F04">
        <w:rPr>
          <w:b/>
        </w:rPr>
        <w:t xml:space="preserve"> funzion</w:t>
      </w:r>
      <w:r w:rsidR="007A7116">
        <w:rPr>
          <w:b/>
        </w:rPr>
        <w:t>e</w:t>
      </w:r>
      <w:r w:rsidR="008A022D">
        <w:rPr>
          <w:b/>
        </w:rPr>
        <w:t xml:space="preserve"> anche</w:t>
      </w:r>
      <w:r w:rsidR="007A7116">
        <w:rPr>
          <w:b/>
        </w:rPr>
        <w:t xml:space="preserve"> di</w:t>
      </w:r>
      <w:r w:rsidR="00DF6F04">
        <w:rPr>
          <w:b/>
        </w:rPr>
        <w:t xml:space="preserve"> strumenti di prevenzione d</w:t>
      </w:r>
      <w:r w:rsidR="007A7116">
        <w:rPr>
          <w:b/>
        </w:rPr>
        <w:t>ei</w:t>
      </w:r>
      <w:r w:rsidR="00DF6F04">
        <w:rPr>
          <w:b/>
        </w:rPr>
        <w:t xml:space="preserve"> </w:t>
      </w:r>
      <w:r w:rsidR="001F5EC2">
        <w:rPr>
          <w:b/>
        </w:rPr>
        <w:t>possibili</w:t>
      </w:r>
      <w:r w:rsidR="00E035E2">
        <w:rPr>
          <w:b/>
        </w:rPr>
        <w:t xml:space="preserve"> fenomeni di corruzione.</w:t>
      </w:r>
    </w:p>
    <w:sectPr w:rsidR="00F071C9" w:rsidRPr="00431F80" w:rsidSect="009A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97835"/>
    <w:rsid w:val="00020FB4"/>
    <w:rsid w:val="0002483C"/>
    <w:rsid w:val="00163E06"/>
    <w:rsid w:val="00186964"/>
    <w:rsid w:val="001C4F35"/>
    <w:rsid w:val="001F5EC2"/>
    <w:rsid w:val="00222FDE"/>
    <w:rsid w:val="0030191A"/>
    <w:rsid w:val="003F0D0F"/>
    <w:rsid w:val="00431F80"/>
    <w:rsid w:val="004738DD"/>
    <w:rsid w:val="004977F9"/>
    <w:rsid w:val="00497A1C"/>
    <w:rsid w:val="0050395E"/>
    <w:rsid w:val="005650C0"/>
    <w:rsid w:val="005731C8"/>
    <w:rsid w:val="00626BF6"/>
    <w:rsid w:val="006C1982"/>
    <w:rsid w:val="006C38B3"/>
    <w:rsid w:val="00724BA0"/>
    <w:rsid w:val="00730E6B"/>
    <w:rsid w:val="007455F4"/>
    <w:rsid w:val="007A7116"/>
    <w:rsid w:val="007E1FFE"/>
    <w:rsid w:val="00884B8B"/>
    <w:rsid w:val="00894910"/>
    <w:rsid w:val="008A022D"/>
    <w:rsid w:val="008A4E71"/>
    <w:rsid w:val="008C6151"/>
    <w:rsid w:val="0098464F"/>
    <w:rsid w:val="009A2C09"/>
    <w:rsid w:val="00A92B13"/>
    <w:rsid w:val="00AB7202"/>
    <w:rsid w:val="00B07DD9"/>
    <w:rsid w:val="00B1540C"/>
    <w:rsid w:val="00B22C7F"/>
    <w:rsid w:val="00B520F2"/>
    <w:rsid w:val="00B82ED6"/>
    <w:rsid w:val="00BA2BFB"/>
    <w:rsid w:val="00BD1F5B"/>
    <w:rsid w:val="00BD3907"/>
    <w:rsid w:val="00C75B52"/>
    <w:rsid w:val="00C97835"/>
    <w:rsid w:val="00DF6F04"/>
    <w:rsid w:val="00E035E2"/>
    <w:rsid w:val="00E10FAE"/>
    <w:rsid w:val="00E54EF4"/>
    <w:rsid w:val="00E63193"/>
    <w:rsid w:val="00EC4A9B"/>
    <w:rsid w:val="00EE3501"/>
    <w:rsid w:val="00EF414E"/>
    <w:rsid w:val="00F071C9"/>
    <w:rsid w:val="00F246E4"/>
    <w:rsid w:val="00F4753C"/>
    <w:rsid w:val="00F53E97"/>
    <w:rsid w:val="00F83A78"/>
    <w:rsid w:val="00FD2029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31</cp:revision>
  <dcterms:created xsi:type="dcterms:W3CDTF">2015-03-17T10:21:00Z</dcterms:created>
  <dcterms:modified xsi:type="dcterms:W3CDTF">2015-03-21T09:02:00Z</dcterms:modified>
</cp:coreProperties>
</file>